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CFE8" w14:textId="77777777" w:rsidR="00C16A71" w:rsidRPr="00B41C32" w:rsidRDefault="00C16A71" w:rsidP="00C16A71">
      <w:pPr>
        <w:jc w:val="center"/>
        <w:rPr>
          <w:rFonts w:cs="Arial"/>
          <w:szCs w:val="24"/>
        </w:rPr>
      </w:pPr>
      <w:r w:rsidRPr="00B41C32">
        <w:rPr>
          <w:rFonts w:cs="Arial"/>
          <w:noProof/>
          <w:lang w:eastAsia="en-GB"/>
        </w:rPr>
        <w:drawing>
          <wp:inline distT="0" distB="0" distL="0" distR="0" wp14:anchorId="447F7BF7" wp14:editId="69C38D9E">
            <wp:extent cx="245745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209675"/>
                    </a:xfrm>
                    <a:prstGeom prst="rect">
                      <a:avLst/>
                    </a:prstGeom>
                    <a:noFill/>
                    <a:ln>
                      <a:noFill/>
                    </a:ln>
                  </pic:spPr>
                </pic:pic>
              </a:graphicData>
            </a:graphic>
          </wp:inline>
        </w:drawing>
      </w:r>
    </w:p>
    <w:p w14:paraId="3A79DD56" w14:textId="77777777" w:rsidR="00C16A71" w:rsidRPr="00B41C32" w:rsidRDefault="00C16A71" w:rsidP="00C16A71">
      <w:pPr>
        <w:jc w:val="center"/>
        <w:rPr>
          <w:rFonts w:cs="Arial"/>
          <w:b/>
        </w:rPr>
      </w:pPr>
      <w:r w:rsidRPr="00B41C32">
        <w:rPr>
          <w:rFonts w:cs="Arial"/>
          <w:b/>
        </w:rPr>
        <w:t>Student Learning &amp; Experience Committee</w:t>
      </w:r>
    </w:p>
    <w:p w14:paraId="702CEEDA" w14:textId="77777777" w:rsidR="008D0DB9" w:rsidRPr="00B41C32" w:rsidRDefault="008D0DB9" w:rsidP="008D0DB9">
      <w:pPr>
        <w:rPr>
          <w:rFonts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8D0DB9" w:rsidRPr="00B41C32" w14:paraId="12F2FD74" w14:textId="77777777" w:rsidTr="00161AED">
        <w:tc>
          <w:tcPr>
            <w:tcW w:w="8778" w:type="dxa"/>
            <w:shd w:val="clear" w:color="auto" w:fill="F4B083"/>
          </w:tcPr>
          <w:p w14:paraId="06D40D65" w14:textId="77777777" w:rsidR="008D0DB9" w:rsidRPr="00CE5910" w:rsidRDefault="008D0DB9" w:rsidP="00672AB1">
            <w:pPr>
              <w:jc w:val="center"/>
              <w:rPr>
                <w:rFonts w:cs="Arial"/>
                <w:b/>
                <w:bCs/>
                <w:sz w:val="48"/>
                <w:szCs w:val="48"/>
              </w:rPr>
            </w:pPr>
          </w:p>
          <w:p w14:paraId="10129A43" w14:textId="77777777" w:rsidR="008D0DB9" w:rsidRDefault="008D0DB9" w:rsidP="008D0DB9">
            <w:pPr>
              <w:jc w:val="center"/>
              <w:rPr>
                <w:rFonts w:cs="Arial"/>
                <w:b/>
                <w:bCs/>
                <w:sz w:val="48"/>
                <w:szCs w:val="48"/>
              </w:rPr>
            </w:pPr>
            <w:r>
              <w:rPr>
                <w:rFonts w:cs="Arial"/>
                <w:b/>
                <w:bCs/>
                <w:sz w:val="48"/>
                <w:szCs w:val="48"/>
              </w:rPr>
              <w:t xml:space="preserve">Guidance for Course Teams on the Design and Development of Teesside University Online Provision </w:t>
            </w:r>
          </w:p>
          <w:p w14:paraId="10E3EC75" w14:textId="77777777" w:rsidR="008D0DB9" w:rsidRPr="00CE5910" w:rsidRDefault="008D0DB9" w:rsidP="007A4EE8">
            <w:pPr>
              <w:jc w:val="center"/>
              <w:rPr>
                <w:rFonts w:cs="Arial"/>
                <w:sz w:val="48"/>
                <w:szCs w:val="48"/>
              </w:rPr>
            </w:pPr>
          </w:p>
        </w:tc>
      </w:tr>
    </w:tbl>
    <w:p w14:paraId="0EF2006B" w14:textId="77777777" w:rsidR="008D0DB9" w:rsidRPr="00CE5910" w:rsidRDefault="008D0DB9" w:rsidP="001E738E">
      <w:pPr>
        <w:tabs>
          <w:tab w:val="left" w:pos="0"/>
        </w:tabs>
        <w:rPr>
          <w:rFonts w:cs="Arial"/>
          <w:bCs/>
          <w:szCs w:val="24"/>
        </w:rPr>
      </w:pPr>
    </w:p>
    <w:p w14:paraId="7506C1F7" w14:textId="77777777" w:rsidR="00443D99" w:rsidRPr="00CE5910" w:rsidRDefault="00443D99" w:rsidP="001E738E">
      <w:pPr>
        <w:tabs>
          <w:tab w:val="left" w:pos="0"/>
        </w:tabs>
        <w:rPr>
          <w:rFonts w:cs="Arial"/>
          <w:bCs/>
          <w:szCs w:val="24"/>
        </w:rPr>
      </w:pPr>
    </w:p>
    <w:p w14:paraId="1F4C0A4F" w14:textId="77777777" w:rsidR="00443D99" w:rsidRPr="00CE5910" w:rsidRDefault="00443D99" w:rsidP="001E738E">
      <w:pPr>
        <w:tabs>
          <w:tab w:val="left" w:pos="0"/>
        </w:tabs>
        <w:rPr>
          <w:rFonts w:cs="Arial"/>
          <w:bCs/>
          <w:szCs w:val="24"/>
        </w:rPr>
      </w:pPr>
    </w:p>
    <w:p w14:paraId="433429A1" w14:textId="77777777" w:rsidR="00443D99" w:rsidRPr="00CE5910" w:rsidRDefault="00443D99" w:rsidP="001E738E">
      <w:pPr>
        <w:tabs>
          <w:tab w:val="left" w:pos="0"/>
        </w:tabs>
        <w:rPr>
          <w:rFonts w:cs="Arial"/>
          <w:bCs/>
          <w:szCs w:val="24"/>
        </w:rPr>
      </w:pPr>
    </w:p>
    <w:p w14:paraId="432DD06B" w14:textId="77777777" w:rsidR="00443D99" w:rsidRPr="00CE5910" w:rsidRDefault="00443D99" w:rsidP="001E738E">
      <w:pPr>
        <w:tabs>
          <w:tab w:val="left" w:pos="0"/>
        </w:tabs>
        <w:rPr>
          <w:rFonts w:cs="Arial"/>
          <w:bCs/>
          <w:szCs w:val="24"/>
        </w:rPr>
      </w:pPr>
    </w:p>
    <w:p w14:paraId="4FA164EC" w14:textId="77777777" w:rsidR="008D0DB9" w:rsidRPr="00CE5910" w:rsidRDefault="008D0DB9" w:rsidP="001E738E">
      <w:pPr>
        <w:tabs>
          <w:tab w:val="left" w:pos="0"/>
        </w:tabs>
        <w:rPr>
          <w:rFonts w:cs="Arial"/>
          <w:bCs/>
          <w:szCs w:val="24"/>
        </w:rPr>
      </w:pPr>
    </w:p>
    <w:p w14:paraId="7DA99995" w14:textId="77777777" w:rsidR="008D0DB9" w:rsidRPr="00CE5910" w:rsidRDefault="008D0DB9" w:rsidP="001E738E">
      <w:pPr>
        <w:tabs>
          <w:tab w:val="left" w:pos="0"/>
        </w:tabs>
        <w:rPr>
          <w:rFonts w:cs="Arial"/>
          <w:bCs/>
          <w:szCs w:val="24"/>
        </w:rPr>
      </w:pPr>
    </w:p>
    <w:p w14:paraId="6E75DFE3" w14:textId="77777777" w:rsidR="008D0DB9" w:rsidRPr="00CE5910" w:rsidRDefault="008D0DB9" w:rsidP="001E738E">
      <w:pPr>
        <w:tabs>
          <w:tab w:val="left" w:pos="0"/>
        </w:tabs>
        <w:rPr>
          <w:rFonts w:cs="Arial"/>
          <w:bCs/>
          <w:szCs w:val="24"/>
        </w:rPr>
      </w:pPr>
    </w:p>
    <w:p w14:paraId="3B1B03EC" w14:textId="77777777" w:rsidR="008D0DB9" w:rsidRPr="00CE5910" w:rsidRDefault="008D0DB9" w:rsidP="001E738E">
      <w:pPr>
        <w:tabs>
          <w:tab w:val="left" w:pos="0"/>
        </w:tabs>
        <w:rPr>
          <w:rFonts w:cs="Arial"/>
          <w:bCs/>
          <w:szCs w:val="24"/>
        </w:rPr>
      </w:pPr>
    </w:p>
    <w:p w14:paraId="16724356" w14:textId="77777777" w:rsidR="008D0DB9" w:rsidRPr="00CE5910" w:rsidRDefault="008D0DB9" w:rsidP="001E738E">
      <w:pPr>
        <w:tabs>
          <w:tab w:val="left" w:pos="0"/>
        </w:tabs>
        <w:rPr>
          <w:rFonts w:cs="Arial"/>
          <w:bCs/>
          <w:szCs w:val="24"/>
        </w:rPr>
      </w:pPr>
    </w:p>
    <w:p w14:paraId="388E0279" w14:textId="77777777" w:rsidR="008D0DB9" w:rsidRPr="00CE5910" w:rsidRDefault="008D0DB9" w:rsidP="001E738E">
      <w:pPr>
        <w:tabs>
          <w:tab w:val="left" w:pos="0"/>
        </w:tabs>
        <w:rPr>
          <w:rFonts w:cs="Arial"/>
          <w:bCs/>
          <w:szCs w:val="24"/>
        </w:rPr>
      </w:pPr>
    </w:p>
    <w:p w14:paraId="3B01B9B1" w14:textId="77777777" w:rsidR="00443D99" w:rsidRPr="00CE5910" w:rsidRDefault="00443D99" w:rsidP="001E738E">
      <w:pPr>
        <w:tabs>
          <w:tab w:val="left" w:pos="0"/>
        </w:tabs>
        <w:rPr>
          <w:rFonts w:cs="Arial"/>
          <w:bCs/>
          <w:szCs w:val="24"/>
        </w:rPr>
      </w:pPr>
    </w:p>
    <w:p w14:paraId="4C3D9E0E" w14:textId="77777777" w:rsidR="008D0DB9" w:rsidRPr="00CE5910" w:rsidRDefault="008D0DB9" w:rsidP="001E738E">
      <w:pPr>
        <w:tabs>
          <w:tab w:val="left" w:pos="0"/>
        </w:tabs>
        <w:rPr>
          <w:rFonts w:cs="Arial"/>
          <w:bCs/>
          <w:szCs w:val="24"/>
        </w:rPr>
      </w:pPr>
    </w:p>
    <w:p w14:paraId="72E5685B" w14:textId="4B57C502" w:rsidR="002050D9" w:rsidRDefault="002050D9" w:rsidP="001E738E">
      <w:pPr>
        <w:tabs>
          <w:tab w:val="left" w:pos="0"/>
        </w:tabs>
        <w:rPr>
          <w:rFonts w:cs="Arial"/>
          <w:bCs/>
          <w:szCs w:val="24"/>
        </w:rPr>
      </w:pPr>
    </w:p>
    <w:p w14:paraId="32139330" w14:textId="77777777" w:rsidR="00CE5910" w:rsidRPr="00CE5910" w:rsidRDefault="00CE5910" w:rsidP="001E738E">
      <w:pPr>
        <w:tabs>
          <w:tab w:val="left" w:pos="0"/>
        </w:tabs>
        <w:rPr>
          <w:rFonts w:cs="Arial"/>
          <w:bCs/>
          <w:szCs w:val="24"/>
        </w:rPr>
      </w:pPr>
    </w:p>
    <w:p w14:paraId="65E17320" w14:textId="77777777" w:rsidR="002050D9" w:rsidRPr="00CE5910" w:rsidRDefault="002050D9" w:rsidP="001E738E">
      <w:pPr>
        <w:tabs>
          <w:tab w:val="left" w:pos="0"/>
        </w:tabs>
        <w:rPr>
          <w:rFonts w:cs="Arial"/>
          <w:bCs/>
          <w:szCs w:val="24"/>
        </w:rPr>
      </w:pPr>
    </w:p>
    <w:p w14:paraId="55E69133" w14:textId="08EB8B3F" w:rsidR="00443D99" w:rsidRPr="00CE5910" w:rsidRDefault="00443D99" w:rsidP="001E738E">
      <w:pPr>
        <w:tabs>
          <w:tab w:val="left" w:pos="0"/>
        </w:tabs>
        <w:rPr>
          <w:rFonts w:cs="Arial"/>
          <w:bCs/>
          <w:szCs w:val="24"/>
        </w:rPr>
      </w:pPr>
    </w:p>
    <w:p w14:paraId="4F4995B0" w14:textId="5500600F" w:rsidR="0085079B" w:rsidRPr="00CE5910" w:rsidRDefault="0085079B" w:rsidP="001E738E">
      <w:pPr>
        <w:tabs>
          <w:tab w:val="left" w:pos="0"/>
        </w:tabs>
        <w:rPr>
          <w:rFonts w:cs="Arial"/>
          <w:bCs/>
          <w:szCs w:val="24"/>
        </w:rPr>
      </w:pPr>
    </w:p>
    <w:p w14:paraId="0A71FCD0" w14:textId="51FC777A" w:rsidR="0085079B" w:rsidRPr="00CE5910" w:rsidRDefault="0085079B" w:rsidP="001E738E">
      <w:pPr>
        <w:tabs>
          <w:tab w:val="left" w:pos="0"/>
        </w:tabs>
        <w:rPr>
          <w:rFonts w:cs="Arial"/>
          <w:bCs/>
          <w:szCs w:val="24"/>
        </w:rPr>
      </w:pPr>
    </w:p>
    <w:p w14:paraId="78752474" w14:textId="77777777" w:rsidR="0085079B" w:rsidRPr="00CE5910" w:rsidRDefault="0085079B" w:rsidP="001E738E">
      <w:pPr>
        <w:tabs>
          <w:tab w:val="left" w:pos="0"/>
        </w:tabs>
        <w:rPr>
          <w:rFonts w:cs="Arial"/>
          <w:bCs/>
          <w:szCs w:val="24"/>
        </w:rPr>
      </w:pPr>
    </w:p>
    <w:p w14:paraId="095D2B25" w14:textId="77777777" w:rsidR="00443D99" w:rsidRPr="00CE5910" w:rsidRDefault="00443D99" w:rsidP="001E738E">
      <w:pPr>
        <w:tabs>
          <w:tab w:val="left" w:pos="0"/>
        </w:tabs>
        <w:rPr>
          <w:rFonts w:cs="Arial"/>
          <w:bCs/>
          <w:szCs w:val="24"/>
        </w:rPr>
      </w:pPr>
    </w:p>
    <w:tbl>
      <w:tblPr>
        <w:tblStyle w:val="TableGrid"/>
        <w:tblW w:w="6660" w:type="dxa"/>
        <w:tblInd w:w="85" w:type="dxa"/>
        <w:tblLook w:val="04A0" w:firstRow="1" w:lastRow="0" w:firstColumn="1" w:lastColumn="0" w:noHBand="0" w:noVBand="1"/>
      </w:tblPr>
      <w:tblGrid>
        <w:gridCol w:w="6660"/>
      </w:tblGrid>
      <w:tr w:rsidR="002050D9" w14:paraId="26D2E3C8" w14:textId="77777777" w:rsidTr="002050D9">
        <w:tc>
          <w:tcPr>
            <w:tcW w:w="6660" w:type="dxa"/>
          </w:tcPr>
          <w:p w14:paraId="564CE735" w14:textId="77777777" w:rsidR="002050D9" w:rsidRPr="00CE5910" w:rsidRDefault="002050D9" w:rsidP="002050D9">
            <w:pPr>
              <w:pStyle w:val="BodyText2"/>
              <w:jc w:val="left"/>
              <w:rPr>
                <w:rFonts w:ascii="Arial" w:hAnsi="Arial" w:cs="Arial"/>
                <w:lang w:val="en-GB"/>
              </w:rPr>
            </w:pPr>
          </w:p>
          <w:p w14:paraId="5F4EC201" w14:textId="13A5BB0C" w:rsidR="002050D9" w:rsidRPr="00A1165B" w:rsidRDefault="002050D9" w:rsidP="002050D9">
            <w:pPr>
              <w:pStyle w:val="BodyText2"/>
              <w:jc w:val="left"/>
              <w:rPr>
                <w:rFonts w:ascii="Arial" w:hAnsi="Arial" w:cs="Arial"/>
                <w:bCs/>
              </w:rPr>
            </w:pPr>
            <w:r w:rsidRPr="00A1165B">
              <w:rPr>
                <w:rFonts w:ascii="Arial" w:hAnsi="Arial" w:cs="Arial"/>
                <w:b/>
                <w:bCs/>
                <w:lang w:val="en-GB"/>
              </w:rPr>
              <w:t xml:space="preserve">Document </w:t>
            </w:r>
            <w:r w:rsidRPr="00A1165B">
              <w:rPr>
                <w:rFonts w:ascii="Arial" w:hAnsi="Arial" w:cs="Arial"/>
                <w:b/>
                <w:bCs/>
              </w:rPr>
              <w:t>Owner:</w:t>
            </w:r>
            <w:r w:rsidRPr="00A1165B">
              <w:rPr>
                <w:rFonts w:ascii="Arial" w:hAnsi="Arial" w:cs="Arial"/>
                <w:b/>
                <w:bCs/>
              </w:rPr>
              <w:tab/>
            </w:r>
            <w:r w:rsidR="00D7042F" w:rsidRPr="00792202">
              <w:rPr>
                <w:rFonts w:ascii="Arial" w:hAnsi="Arial" w:cs="Arial"/>
                <w:lang w:val="en-GB"/>
              </w:rPr>
              <w:t>Student Learning &amp;</w:t>
            </w:r>
            <w:r w:rsidR="00D7042F">
              <w:rPr>
                <w:rFonts w:ascii="Arial" w:hAnsi="Arial" w:cs="Arial"/>
                <w:b/>
                <w:bCs/>
                <w:lang w:val="en-GB"/>
              </w:rPr>
              <w:t xml:space="preserve"> </w:t>
            </w:r>
            <w:r w:rsidRPr="00A1165B">
              <w:rPr>
                <w:rFonts w:ascii="Arial" w:hAnsi="Arial" w:cs="Arial"/>
                <w:bCs/>
                <w:lang w:val="en-GB"/>
              </w:rPr>
              <w:t>Academic Registry</w:t>
            </w:r>
            <w:r w:rsidRPr="00A1165B">
              <w:rPr>
                <w:rFonts w:ascii="Arial" w:hAnsi="Arial" w:cs="Arial"/>
                <w:b/>
                <w:bCs/>
                <w:lang w:val="en-GB"/>
              </w:rPr>
              <w:t xml:space="preserve"> </w:t>
            </w:r>
            <w:r>
              <w:rPr>
                <w:rFonts w:ascii="Arial" w:hAnsi="Arial" w:cs="Arial"/>
                <w:b/>
                <w:bCs/>
                <w:lang w:val="en-GB"/>
              </w:rPr>
              <w:t>(</w:t>
            </w:r>
            <w:r w:rsidR="00D7042F">
              <w:rPr>
                <w:rFonts w:ascii="Arial" w:hAnsi="Arial" w:cs="Arial"/>
                <w:b/>
                <w:bCs/>
                <w:lang w:val="en-GB"/>
              </w:rPr>
              <w:t>DT</w:t>
            </w:r>
            <w:r>
              <w:rPr>
                <w:rFonts w:ascii="Arial" w:hAnsi="Arial" w:cs="Arial"/>
                <w:b/>
                <w:bCs/>
                <w:lang w:val="en-GB"/>
              </w:rPr>
              <w:t>)</w:t>
            </w:r>
          </w:p>
          <w:p w14:paraId="6B7593D3" w14:textId="47558E03" w:rsidR="002050D9" w:rsidRPr="00A1165B" w:rsidRDefault="002050D9" w:rsidP="002050D9">
            <w:pPr>
              <w:pStyle w:val="BodyText2"/>
              <w:jc w:val="left"/>
              <w:rPr>
                <w:rFonts w:ascii="Arial" w:hAnsi="Arial" w:cs="Arial"/>
                <w:bCs/>
              </w:rPr>
            </w:pPr>
            <w:r>
              <w:rPr>
                <w:rFonts w:ascii="Arial" w:hAnsi="Arial" w:cs="Arial"/>
                <w:b/>
                <w:bCs/>
              </w:rPr>
              <w:t>Version number:</w:t>
            </w:r>
            <w:r>
              <w:rPr>
                <w:rFonts w:ascii="Arial" w:hAnsi="Arial" w:cs="Arial"/>
                <w:b/>
                <w:bCs/>
              </w:rPr>
              <w:tab/>
            </w:r>
            <w:r w:rsidR="00DC5738">
              <w:rPr>
                <w:rFonts w:ascii="Arial" w:hAnsi="Arial" w:cs="Arial"/>
                <w:b/>
                <w:bCs/>
                <w:lang w:val="en-GB"/>
              </w:rPr>
              <w:t>4</w:t>
            </w:r>
            <w:r w:rsidRPr="00A1165B">
              <w:rPr>
                <w:rFonts w:ascii="Arial" w:hAnsi="Arial" w:cs="Arial"/>
                <w:b/>
                <w:bCs/>
                <w:lang w:val="en-GB"/>
              </w:rPr>
              <w:t>.0</w:t>
            </w:r>
          </w:p>
          <w:p w14:paraId="18B50256" w14:textId="37F8BF48" w:rsidR="002050D9" w:rsidRPr="00A1165B" w:rsidRDefault="002050D9" w:rsidP="002050D9">
            <w:pPr>
              <w:overflowPunct w:val="0"/>
              <w:autoSpaceDE w:val="0"/>
              <w:autoSpaceDN w:val="0"/>
              <w:adjustRightInd w:val="0"/>
              <w:textAlignment w:val="baseline"/>
              <w:rPr>
                <w:rFonts w:cs="Arial"/>
                <w:sz w:val="20"/>
                <w:szCs w:val="20"/>
                <w:lang w:val="en-US"/>
              </w:rPr>
            </w:pPr>
            <w:r w:rsidRPr="00A1165B">
              <w:rPr>
                <w:rFonts w:cs="Arial"/>
                <w:b/>
                <w:bCs/>
                <w:sz w:val="20"/>
                <w:szCs w:val="20"/>
                <w:lang w:val="en-US"/>
              </w:rPr>
              <w:t>Effective date:</w:t>
            </w:r>
            <w:r w:rsidRPr="00A1165B">
              <w:rPr>
                <w:rFonts w:cs="Arial"/>
                <w:sz w:val="20"/>
                <w:szCs w:val="20"/>
                <w:lang w:val="en-US"/>
              </w:rPr>
              <w:tab/>
            </w:r>
            <w:r w:rsidRPr="00A1165B">
              <w:rPr>
                <w:rFonts w:cs="Arial"/>
                <w:sz w:val="20"/>
                <w:szCs w:val="20"/>
                <w:lang w:val="en-US"/>
              </w:rPr>
              <w:tab/>
            </w:r>
            <w:r w:rsidR="00DC5738">
              <w:rPr>
                <w:rFonts w:cs="Arial"/>
                <w:sz w:val="20"/>
                <w:szCs w:val="20"/>
                <w:lang w:val="en-US"/>
              </w:rPr>
              <w:t>September 2023</w:t>
            </w:r>
            <w:r w:rsidR="00D7042F" w:rsidRPr="00A1165B">
              <w:rPr>
                <w:rFonts w:cs="Arial"/>
                <w:sz w:val="20"/>
                <w:szCs w:val="20"/>
                <w:lang w:val="en-US"/>
              </w:rPr>
              <w:t xml:space="preserve"> </w:t>
            </w:r>
            <w:r w:rsidRPr="00A1165B">
              <w:rPr>
                <w:rFonts w:cs="Arial"/>
                <w:sz w:val="20"/>
                <w:szCs w:val="20"/>
                <w:lang w:val="en-US"/>
              </w:rPr>
              <w:t xml:space="preserve">(Academic Year </w:t>
            </w:r>
            <w:r w:rsidR="00D7042F" w:rsidRPr="00A1165B">
              <w:rPr>
                <w:rFonts w:cs="Arial"/>
                <w:sz w:val="20"/>
                <w:szCs w:val="20"/>
                <w:lang w:val="en-US"/>
              </w:rPr>
              <w:t>20</w:t>
            </w:r>
            <w:r w:rsidR="00D7042F">
              <w:rPr>
                <w:rFonts w:cs="Arial"/>
                <w:sz w:val="20"/>
                <w:szCs w:val="20"/>
                <w:lang w:val="en-US"/>
              </w:rPr>
              <w:t>2</w:t>
            </w:r>
            <w:r w:rsidR="00DC5738">
              <w:rPr>
                <w:rFonts w:cs="Arial"/>
                <w:sz w:val="20"/>
                <w:szCs w:val="20"/>
                <w:lang w:val="en-US"/>
              </w:rPr>
              <w:t>3</w:t>
            </w:r>
            <w:r w:rsidRPr="00A1165B">
              <w:rPr>
                <w:rFonts w:cs="Arial"/>
                <w:sz w:val="20"/>
                <w:szCs w:val="20"/>
                <w:lang w:val="en-US"/>
              </w:rPr>
              <w:t>-</w:t>
            </w:r>
            <w:r w:rsidR="00D7042F">
              <w:rPr>
                <w:rFonts w:cs="Arial"/>
                <w:sz w:val="20"/>
                <w:szCs w:val="20"/>
                <w:lang w:val="en-US"/>
              </w:rPr>
              <w:t>2</w:t>
            </w:r>
            <w:r w:rsidR="00DC5738">
              <w:rPr>
                <w:rFonts w:cs="Arial"/>
                <w:sz w:val="20"/>
                <w:szCs w:val="20"/>
                <w:lang w:val="en-US"/>
              </w:rPr>
              <w:t>4</w:t>
            </w:r>
            <w:r w:rsidRPr="00A1165B">
              <w:rPr>
                <w:rFonts w:cs="Arial"/>
                <w:sz w:val="20"/>
                <w:szCs w:val="20"/>
                <w:lang w:val="en-US"/>
              </w:rPr>
              <w:t>)</w:t>
            </w:r>
          </w:p>
          <w:p w14:paraId="73275A4E" w14:textId="0BE7C659" w:rsidR="002050D9" w:rsidRPr="00A1165B" w:rsidRDefault="002050D9" w:rsidP="002050D9">
            <w:pPr>
              <w:overflowPunct w:val="0"/>
              <w:autoSpaceDE w:val="0"/>
              <w:autoSpaceDN w:val="0"/>
              <w:adjustRightInd w:val="0"/>
              <w:textAlignment w:val="baseline"/>
              <w:rPr>
                <w:rFonts w:cs="Arial"/>
                <w:sz w:val="20"/>
                <w:szCs w:val="20"/>
                <w:lang w:val="en-US"/>
              </w:rPr>
            </w:pPr>
            <w:r w:rsidRPr="00A1165B">
              <w:rPr>
                <w:rFonts w:cs="Arial"/>
                <w:b/>
                <w:bCs/>
                <w:sz w:val="20"/>
                <w:szCs w:val="20"/>
                <w:lang w:val="en-US"/>
              </w:rPr>
              <w:t xml:space="preserve">Date of next review:  </w:t>
            </w:r>
            <w:r>
              <w:rPr>
                <w:rFonts w:cs="Arial"/>
                <w:b/>
                <w:bCs/>
                <w:sz w:val="20"/>
                <w:szCs w:val="20"/>
                <w:lang w:val="en-US"/>
              </w:rPr>
              <w:tab/>
            </w:r>
            <w:r w:rsidRPr="00A1165B">
              <w:rPr>
                <w:rFonts w:cs="Arial"/>
                <w:sz w:val="20"/>
                <w:szCs w:val="20"/>
                <w:lang w:val="en-US"/>
              </w:rPr>
              <w:t xml:space="preserve">July </w:t>
            </w:r>
            <w:r w:rsidR="00D7042F" w:rsidRPr="00A1165B">
              <w:rPr>
                <w:rFonts w:cs="Arial"/>
                <w:sz w:val="20"/>
                <w:szCs w:val="20"/>
                <w:lang w:val="en-US"/>
              </w:rPr>
              <w:t>20</w:t>
            </w:r>
            <w:r w:rsidR="00D7042F">
              <w:rPr>
                <w:rFonts w:cs="Arial"/>
                <w:sz w:val="20"/>
                <w:szCs w:val="20"/>
                <w:lang w:val="en-US"/>
              </w:rPr>
              <w:t>2</w:t>
            </w:r>
            <w:r w:rsidR="00DC5738">
              <w:rPr>
                <w:rFonts w:cs="Arial"/>
                <w:sz w:val="20"/>
                <w:szCs w:val="20"/>
                <w:lang w:val="en-US"/>
              </w:rPr>
              <w:t>4</w:t>
            </w:r>
          </w:p>
          <w:p w14:paraId="3AC7B77F" w14:textId="77777777" w:rsidR="002050D9" w:rsidRPr="00A1165B" w:rsidRDefault="002050D9" w:rsidP="002050D9">
            <w:pPr>
              <w:rPr>
                <w:rFonts w:cs="Arial"/>
                <w:i/>
                <w:iCs/>
                <w:sz w:val="20"/>
                <w:szCs w:val="20"/>
              </w:rPr>
            </w:pPr>
          </w:p>
          <w:p w14:paraId="1AD768E4" w14:textId="77777777" w:rsidR="002050D9" w:rsidRPr="00A1165B" w:rsidRDefault="002050D9" w:rsidP="002050D9">
            <w:pPr>
              <w:rPr>
                <w:rFonts w:cs="Arial"/>
              </w:rPr>
            </w:pPr>
            <w:r w:rsidRPr="00A1165B">
              <w:rPr>
                <w:rFonts w:cs="Arial"/>
                <w:i/>
                <w:iCs/>
                <w:sz w:val="20"/>
                <w:szCs w:val="20"/>
              </w:rPr>
              <w:t xml:space="preserve">This document is part of the University Quality </w:t>
            </w:r>
            <w:r>
              <w:rPr>
                <w:rFonts w:cs="Arial"/>
                <w:i/>
                <w:iCs/>
                <w:sz w:val="20"/>
                <w:szCs w:val="20"/>
              </w:rPr>
              <w:t>Framework,</w:t>
            </w:r>
            <w:r w:rsidRPr="00A1165B">
              <w:rPr>
                <w:rFonts w:cs="Arial"/>
                <w:i/>
                <w:iCs/>
                <w:sz w:val="20"/>
                <w:szCs w:val="20"/>
              </w:rPr>
              <w:t xml:space="preserve"> which governs the University’s academic provision. </w:t>
            </w:r>
          </w:p>
          <w:p w14:paraId="54DFBFEE" w14:textId="77777777" w:rsidR="002050D9" w:rsidRPr="00CE5910" w:rsidRDefault="002050D9" w:rsidP="001E738E">
            <w:pPr>
              <w:tabs>
                <w:tab w:val="left" w:pos="0"/>
              </w:tabs>
              <w:rPr>
                <w:rFonts w:cs="Arial"/>
                <w:bCs/>
                <w:sz w:val="20"/>
                <w:szCs w:val="20"/>
              </w:rPr>
            </w:pPr>
          </w:p>
        </w:tc>
      </w:tr>
    </w:tbl>
    <w:p w14:paraId="03792CBA" w14:textId="77777777" w:rsidR="00FB2262" w:rsidRDefault="00FB2262" w:rsidP="001E738E">
      <w:pPr>
        <w:tabs>
          <w:tab w:val="left" w:pos="0"/>
        </w:tabs>
        <w:rPr>
          <w:rFonts w:cs="Arial"/>
          <w:b/>
          <w:szCs w:val="24"/>
        </w:rPr>
      </w:pPr>
    </w:p>
    <w:p w14:paraId="5AB59078" w14:textId="77777777" w:rsidR="00F90E62" w:rsidRDefault="00F90E62" w:rsidP="001E738E">
      <w:pPr>
        <w:tabs>
          <w:tab w:val="left" w:pos="0"/>
        </w:tabs>
        <w:rPr>
          <w:rFonts w:cs="Arial"/>
          <w:b/>
          <w:szCs w:val="24"/>
        </w:rPr>
        <w:sectPr w:rsidR="00F90E62" w:rsidSect="002C3B4D">
          <w:headerReference w:type="default" r:id="rId12"/>
          <w:footerReference w:type="first" r:id="rId13"/>
          <w:pgSz w:w="11906" w:h="16838" w:code="9"/>
          <w:pgMar w:top="1440" w:right="1440" w:bottom="1440" w:left="1440" w:header="706" w:footer="706" w:gutter="0"/>
          <w:cols w:space="708"/>
          <w:docGrid w:linePitch="360"/>
        </w:sectPr>
      </w:pPr>
    </w:p>
    <w:p w14:paraId="02742E94" w14:textId="77777777" w:rsidR="00443D99" w:rsidRDefault="00781235" w:rsidP="001E738E">
      <w:pPr>
        <w:tabs>
          <w:tab w:val="left" w:pos="0"/>
        </w:tabs>
        <w:rPr>
          <w:rFonts w:cs="Arial"/>
          <w:b/>
          <w:szCs w:val="24"/>
        </w:rPr>
      </w:pPr>
      <w:r w:rsidRPr="009943DF">
        <w:rPr>
          <w:rFonts w:cs="Arial"/>
          <w:noProof/>
          <w:lang w:eastAsia="en-GB"/>
        </w:rPr>
        <w:lastRenderedPageBreak/>
        <mc:AlternateContent>
          <mc:Choice Requires="wps">
            <w:drawing>
              <wp:inline distT="0" distB="0" distL="0" distR="0" wp14:anchorId="0E1CCCE7" wp14:editId="01ED7FFB">
                <wp:extent cx="5619750" cy="419100"/>
                <wp:effectExtent l="9525" t="9525" r="9525" b="1905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083"/>
                        </a:soli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4E8CE17C" w14:textId="77777777" w:rsidR="00781235" w:rsidRPr="00A1165B" w:rsidRDefault="00781235" w:rsidP="0041430F">
                            <w:pPr>
                              <w:jc w:val="center"/>
                              <w:rPr>
                                <w:rFonts w:cs="Arial"/>
                                <w:b/>
                              </w:rPr>
                            </w:pPr>
                            <w:r w:rsidRPr="00A1165B">
                              <w:rPr>
                                <w:rFonts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0E1CCCE7" id="Rectangle 15"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" fillcolor="#f4b083" strokecolor="#7d60a0">
                <v:shadow on="t" color="black" opacity="24903f" origin=",.5" offset="0,.55556mm"/>
                <v:path arrowok="t"/>
                <v:textbox>
                  <w:txbxContent>
                    <w:p w14:paraId="4E8CE17C" w14:textId="77777777" w:rsidR="00781235" w:rsidRPr="00A1165B" w:rsidRDefault="00781235" w:rsidP="0041430F">
                      <w:pPr>
                        <w:jc w:val="center"/>
                        <w:rPr>
                          <w:rFonts w:cs="Arial"/>
                          <w:b/>
                        </w:rPr>
                      </w:pPr>
                      <w:r w:rsidRPr="00A1165B">
                        <w:rPr>
                          <w:rFonts w:cs="Arial"/>
                          <w:b/>
                        </w:rPr>
                        <w:t>C O N T E N T S</w:t>
                      </w:r>
                    </w:p>
                  </w:txbxContent>
                </v:textbox>
                <w10:anchorlock/>
              </v:rect>
            </w:pict>
          </mc:Fallback>
        </mc:AlternateContent>
      </w:r>
    </w:p>
    <w:p w14:paraId="3E2B9538" w14:textId="77777777" w:rsidR="00443D99" w:rsidRPr="00C16A71" w:rsidRDefault="00443D99" w:rsidP="001E738E">
      <w:pPr>
        <w:tabs>
          <w:tab w:val="left" w:pos="0"/>
        </w:tabs>
        <w:rPr>
          <w:rFonts w:cs="Arial"/>
          <w:szCs w:val="24"/>
        </w:rPr>
      </w:pPr>
    </w:p>
    <w:p w14:paraId="29085AB1" w14:textId="77777777" w:rsidR="00781235" w:rsidRPr="00C16A71" w:rsidRDefault="00781235" w:rsidP="001E738E">
      <w:pPr>
        <w:tabs>
          <w:tab w:val="left" w:pos="0"/>
        </w:tabs>
        <w:rPr>
          <w:rFonts w:cs="Arial"/>
          <w:szCs w:val="24"/>
        </w:rPr>
      </w:pPr>
    </w:p>
    <w:p w14:paraId="2B300D50" w14:textId="2845E1AD" w:rsidR="007D7C4F" w:rsidRDefault="00C16A71">
      <w:pPr>
        <w:pStyle w:val="TOC1"/>
        <w:rPr>
          <w:rFonts w:asciiTheme="minorHAnsi" w:eastAsiaTheme="minorEastAsia" w:hAnsiTheme="minorHAnsi"/>
          <w:b w:val="0"/>
          <w:noProof/>
          <w:sz w:val="22"/>
          <w:lang w:eastAsia="en-GB"/>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144302245" w:history="1">
        <w:r w:rsidR="007D7C4F" w:rsidRPr="000D7DCB">
          <w:rPr>
            <w:rStyle w:val="Hyperlink"/>
            <w:noProof/>
          </w:rPr>
          <w:t>GUIDANCE: DEVELOPING HALLMARKS OF EXCELLENCE FOR ONLINE LEARNING COURSES</w:t>
        </w:r>
        <w:r w:rsidR="007D7C4F">
          <w:rPr>
            <w:noProof/>
            <w:webHidden/>
          </w:rPr>
          <w:tab/>
        </w:r>
        <w:r w:rsidR="007D7C4F">
          <w:rPr>
            <w:noProof/>
            <w:webHidden/>
          </w:rPr>
          <w:fldChar w:fldCharType="begin"/>
        </w:r>
        <w:r w:rsidR="007D7C4F">
          <w:rPr>
            <w:noProof/>
            <w:webHidden/>
          </w:rPr>
          <w:instrText xml:space="preserve"> PAGEREF _Toc144302245 \h </w:instrText>
        </w:r>
        <w:r w:rsidR="007D7C4F">
          <w:rPr>
            <w:noProof/>
            <w:webHidden/>
          </w:rPr>
        </w:r>
        <w:r w:rsidR="007D7C4F">
          <w:rPr>
            <w:noProof/>
            <w:webHidden/>
          </w:rPr>
          <w:fldChar w:fldCharType="separate"/>
        </w:r>
        <w:r w:rsidR="007D7C4F">
          <w:rPr>
            <w:noProof/>
            <w:webHidden/>
          </w:rPr>
          <w:t>1</w:t>
        </w:r>
        <w:r w:rsidR="007D7C4F">
          <w:rPr>
            <w:noProof/>
            <w:webHidden/>
          </w:rPr>
          <w:fldChar w:fldCharType="end"/>
        </w:r>
      </w:hyperlink>
    </w:p>
    <w:p w14:paraId="6D7B7AB2" w14:textId="71A5BF43" w:rsidR="007D7C4F" w:rsidRDefault="007D7C4F">
      <w:pPr>
        <w:pStyle w:val="TOC1"/>
        <w:rPr>
          <w:rFonts w:asciiTheme="minorHAnsi" w:eastAsiaTheme="minorEastAsia" w:hAnsiTheme="minorHAnsi"/>
          <w:b w:val="0"/>
          <w:noProof/>
          <w:sz w:val="22"/>
          <w:lang w:eastAsia="en-GB"/>
        </w:rPr>
      </w:pPr>
      <w:hyperlink w:anchor="_Toc144302246" w:history="1">
        <w:r w:rsidRPr="000D7DCB">
          <w:rPr>
            <w:rStyle w:val="Hyperlink"/>
            <w:noProof/>
          </w:rPr>
          <w:t>HALLMARKS OF EXCELLENCE FOR ONLINE LEARNING</w:t>
        </w:r>
        <w:r>
          <w:rPr>
            <w:noProof/>
            <w:webHidden/>
          </w:rPr>
          <w:tab/>
        </w:r>
        <w:r>
          <w:rPr>
            <w:noProof/>
            <w:webHidden/>
          </w:rPr>
          <w:fldChar w:fldCharType="begin"/>
        </w:r>
        <w:r>
          <w:rPr>
            <w:noProof/>
            <w:webHidden/>
          </w:rPr>
          <w:instrText xml:space="preserve"> PAGEREF _Toc144302246 \h </w:instrText>
        </w:r>
        <w:r>
          <w:rPr>
            <w:noProof/>
            <w:webHidden/>
          </w:rPr>
        </w:r>
        <w:r>
          <w:rPr>
            <w:noProof/>
            <w:webHidden/>
          </w:rPr>
          <w:fldChar w:fldCharType="separate"/>
        </w:r>
        <w:r>
          <w:rPr>
            <w:noProof/>
            <w:webHidden/>
          </w:rPr>
          <w:t>2</w:t>
        </w:r>
        <w:r>
          <w:rPr>
            <w:noProof/>
            <w:webHidden/>
          </w:rPr>
          <w:fldChar w:fldCharType="end"/>
        </w:r>
      </w:hyperlink>
    </w:p>
    <w:p w14:paraId="351EE731" w14:textId="0CB242DD" w:rsidR="007D7C4F" w:rsidRDefault="007D7C4F">
      <w:pPr>
        <w:pStyle w:val="TOC2"/>
        <w:rPr>
          <w:rFonts w:asciiTheme="minorHAnsi" w:eastAsiaTheme="minorEastAsia" w:hAnsiTheme="minorHAnsi"/>
          <w:noProof/>
          <w:sz w:val="22"/>
          <w:lang w:eastAsia="en-GB"/>
        </w:rPr>
      </w:pPr>
      <w:hyperlink w:anchor="_Toc144302247" w:history="1">
        <w:r w:rsidRPr="000D7DCB">
          <w:rPr>
            <w:rStyle w:val="Hyperlink"/>
            <w:noProof/>
          </w:rPr>
          <w:t>A: The checklist for online learning courses at course design and development stage and for course/review approval.</w:t>
        </w:r>
        <w:r>
          <w:rPr>
            <w:noProof/>
            <w:webHidden/>
          </w:rPr>
          <w:tab/>
        </w:r>
        <w:r>
          <w:rPr>
            <w:noProof/>
            <w:webHidden/>
          </w:rPr>
          <w:fldChar w:fldCharType="begin"/>
        </w:r>
        <w:r>
          <w:rPr>
            <w:noProof/>
            <w:webHidden/>
          </w:rPr>
          <w:instrText xml:space="preserve"> PAGEREF _Toc144302247 \h </w:instrText>
        </w:r>
        <w:r>
          <w:rPr>
            <w:noProof/>
            <w:webHidden/>
          </w:rPr>
        </w:r>
        <w:r>
          <w:rPr>
            <w:noProof/>
            <w:webHidden/>
          </w:rPr>
          <w:fldChar w:fldCharType="separate"/>
        </w:r>
        <w:r>
          <w:rPr>
            <w:noProof/>
            <w:webHidden/>
          </w:rPr>
          <w:t>2</w:t>
        </w:r>
        <w:r>
          <w:rPr>
            <w:noProof/>
            <w:webHidden/>
          </w:rPr>
          <w:fldChar w:fldCharType="end"/>
        </w:r>
      </w:hyperlink>
    </w:p>
    <w:p w14:paraId="7D980542" w14:textId="5A818DEB" w:rsidR="007D7C4F" w:rsidRDefault="007D7C4F">
      <w:pPr>
        <w:pStyle w:val="TOC2"/>
        <w:rPr>
          <w:rFonts w:asciiTheme="minorHAnsi" w:eastAsiaTheme="minorEastAsia" w:hAnsiTheme="minorHAnsi"/>
          <w:noProof/>
          <w:sz w:val="22"/>
          <w:lang w:eastAsia="en-GB"/>
        </w:rPr>
      </w:pPr>
      <w:hyperlink w:anchor="_Toc144302248" w:history="1">
        <w:r w:rsidRPr="000D7DCB">
          <w:rPr>
            <w:rStyle w:val="Hyperlink"/>
            <w:noProof/>
          </w:rPr>
          <w:t>B: Universal Design Principles for Course Content and Learning Resources</w:t>
        </w:r>
        <w:r>
          <w:rPr>
            <w:noProof/>
            <w:webHidden/>
          </w:rPr>
          <w:tab/>
        </w:r>
        <w:r>
          <w:rPr>
            <w:noProof/>
            <w:webHidden/>
          </w:rPr>
          <w:fldChar w:fldCharType="begin"/>
        </w:r>
        <w:r>
          <w:rPr>
            <w:noProof/>
            <w:webHidden/>
          </w:rPr>
          <w:instrText xml:space="preserve"> PAGEREF _Toc144302248 \h </w:instrText>
        </w:r>
        <w:r>
          <w:rPr>
            <w:noProof/>
            <w:webHidden/>
          </w:rPr>
        </w:r>
        <w:r>
          <w:rPr>
            <w:noProof/>
            <w:webHidden/>
          </w:rPr>
          <w:fldChar w:fldCharType="separate"/>
        </w:r>
        <w:r>
          <w:rPr>
            <w:noProof/>
            <w:webHidden/>
          </w:rPr>
          <w:t>3</w:t>
        </w:r>
        <w:r>
          <w:rPr>
            <w:noProof/>
            <w:webHidden/>
          </w:rPr>
          <w:fldChar w:fldCharType="end"/>
        </w:r>
      </w:hyperlink>
    </w:p>
    <w:p w14:paraId="4C0EB999" w14:textId="2424D7ED" w:rsidR="007D7C4F" w:rsidRDefault="007D7C4F">
      <w:pPr>
        <w:pStyle w:val="TOC2"/>
        <w:rPr>
          <w:rFonts w:asciiTheme="minorHAnsi" w:eastAsiaTheme="minorEastAsia" w:hAnsiTheme="minorHAnsi"/>
          <w:noProof/>
          <w:sz w:val="22"/>
          <w:lang w:eastAsia="en-GB"/>
        </w:rPr>
      </w:pPr>
      <w:hyperlink w:anchor="_Toc144302249" w:history="1">
        <w:r w:rsidRPr="000D7DCB">
          <w:rPr>
            <w:rStyle w:val="Hyperlink"/>
            <w:noProof/>
          </w:rPr>
          <w:t>C: The Course Team should incorporate and contextualise, as necessary, the following narrative in approval/review documentation</w:t>
        </w:r>
        <w:r>
          <w:rPr>
            <w:noProof/>
            <w:webHidden/>
          </w:rPr>
          <w:tab/>
        </w:r>
        <w:r>
          <w:rPr>
            <w:noProof/>
            <w:webHidden/>
          </w:rPr>
          <w:fldChar w:fldCharType="begin"/>
        </w:r>
        <w:r>
          <w:rPr>
            <w:noProof/>
            <w:webHidden/>
          </w:rPr>
          <w:instrText xml:space="preserve"> PAGEREF _Toc144302249 \h </w:instrText>
        </w:r>
        <w:r>
          <w:rPr>
            <w:noProof/>
            <w:webHidden/>
          </w:rPr>
        </w:r>
        <w:r>
          <w:rPr>
            <w:noProof/>
            <w:webHidden/>
          </w:rPr>
          <w:fldChar w:fldCharType="separate"/>
        </w:r>
        <w:r>
          <w:rPr>
            <w:noProof/>
            <w:webHidden/>
          </w:rPr>
          <w:t>4</w:t>
        </w:r>
        <w:r>
          <w:rPr>
            <w:noProof/>
            <w:webHidden/>
          </w:rPr>
          <w:fldChar w:fldCharType="end"/>
        </w:r>
      </w:hyperlink>
    </w:p>
    <w:p w14:paraId="6DB5654A" w14:textId="6BF30FE6" w:rsidR="00781235" w:rsidRPr="00C16A71" w:rsidRDefault="00C16A71" w:rsidP="001E738E">
      <w:pPr>
        <w:tabs>
          <w:tab w:val="left" w:pos="0"/>
        </w:tabs>
        <w:rPr>
          <w:rFonts w:cs="Arial"/>
          <w:szCs w:val="24"/>
        </w:rPr>
      </w:pPr>
      <w:r>
        <w:rPr>
          <w:rFonts w:cs="Arial"/>
          <w:b/>
          <w:szCs w:val="24"/>
        </w:rPr>
        <w:fldChar w:fldCharType="end"/>
      </w:r>
    </w:p>
    <w:p w14:paraId="15B84760" w14:textId="77777777" w:rsidR="008D0DB9" w:rsidRDefault="008D0DB9" w:rsidP="001E738E">
      <w:pPr>
        <w:tabs>
          <w:tab w:val="left" w:pos="0"/>
        </w:tabs>
        <w:rPr>
          <w:rFonts w:cs="Arial"/>
          <w:b/>
          <w:szCs w:val="24"/>
        </w:rPr>
        <w:sectPr w:rsidR="008D0DB9" w:rsidSect="00DA26D5">
          <w:footerReference w:type="default" r:id="rId14"/>
          <w:pgSz w:w="11906" w:h="16838" w:code="9"/>
          <w:pgMar w:top="1440" w:right="1440" w:bottom="1440" w:left="1440" w:header="706" w:footer="706" w:gutter="0"/>
          <w:pgNumType w:fmt="lowerRoman" w:start="1"/>
          <w:cols w:space="708"/>
          <w:docGrid w:linePitch="360"/>
        </w:sectPr>
      </w:pPr>
    </w:p>
    <w:p w14:paraId="5996E1B9" w14:textId="77777777" w:rsidR="00781235" w:rsidRDefault="00781235" w:rsidP="001E738E">
      <w:pPr>
        <w:tabs>
          <w:tab w:val="left" w:pos="0"/>
        </w:tabs>
        <w:rPr>
          <w:rFonts w:cs="Arial"/>
          <w:b/>
          <w:szCs w:val="24"/>
        </w:rPr>
      </w:pPr>
      <w:r w:rsidRPr="009943DF">
        <w:rPr>
          <w:rFonts w:cs="Arial"/>
          <w:noProof/>
          <w:lang w:eastAsia="en-GB"/>
        </w:rPr>
        <w:lastRenderedPageBreak/>
        <mc:AlternateContent>
          <mc:Choice Requires="wps">
            <w:drawing>
              <wp:inline distT="0" distB="0" distL="0" distR="0" wp14:anchorId="0F536D4B" wp14:editId="0E949711">
                <wp:extent cx="5619750" cy="419100"/>
                <wp:effectExtent l="57150" t="38100" r="76200" b="9525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419100"/>
                        </a:xfrm>
                        <a:prstGeom prst="rect">
                          <a:avLst/>
                        </a:prstGeom>
                        <a:solidFill>
                          <a:srgbClr val="ED7D31">
                            <a:lumMod val="60000"/>
                            <a:lumOff val="4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C3D456F" w14:textId="77777777" w:rsidR="00781235" w:rsidRPr="00A1165B" w:rsidRDefault="00781235" w:rsidP="0041430F">
                            <w:pPr>
                              <w:jc w:val="center"/>
                              <w:rPr>
                                <w:rFonts w:cs="Arial"/>
                                <w:b/>
                              </w:rPr>
                            </w:pPr>
                            <w:r w:rsidRPr="00A1165B">
                              <w:rPr>
                                <w:rFonts w:cs="Arial"/>
                                <w:b/>
                              </w:rPr>
                              <w:t>GLOSSARY OF ABBREVIATIONS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36D4B" id="Rectangle 79"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" fillcolor="#f4b183" strokecolor="#7d60a0">
                <v:shadow on="t" color="black" opacity="24903f" origin=",.5" offset="0,.55556mm"/>
                <v:path arrowok="t"/>
                <v:textbox>
                  <w:txbxContent>
                    <w:p w14:paraId="2C3D456F" w14:textId="77777777" w:rsidR="00781235" w:rsidRPr="00A1165B" w:rsidRDefault="00781235" w:rsidP="0041430F">
                      <w:pPr>
                        <w:jc w:val="center"/>
                        <w:rPr>
                          <w:rFonts w:cs="Arial"/>
                          <w:b/>
                        </w:rPr>
                      </w:pPr>
                      <w:r w:rsidRPr="00A1165B">
                        <w:rPr>
                          <w:rFonts w:cs="Arial"/>
                          <w:b/>
                        </w:rPr>
                        <w:t>GLOSSARY OF ABBREVIATIONS</w:t>
                      </w:r>
                    </w:p>
                  </w:txbxContent>
                </v:textbox>
                <w10:anchorlock/>
              </v:rect>
            </w:pict>
          </mc:Fallback>
        </mc:AlternateContent>
      </w:r>
    </w:p>
    <w:p w14:paraId="0C5E6AB9" w14:textId="77777777" w:rsidR="00781235" w:rsidRDefault="00781235" w:rsidP="001E738E">
      <w:pPr>
        <w:tabs>
          <w:tab w:val="left" w:pos="0"/>
        </w:tabs>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163"/>
      </w:tblGrid>
      <w:tr w:rsidR="003404A9" w:rsidRPr="009943DF" w14:paraId="0AB3FBDC"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7BD9835E" w14:textId="36232767" w:rsidR="003404A9" w:rsidRDefault="008E0D60" w:rsidP="00672AB1">
            <w:pPr>
              <w:spacing w:before="120" w:after="120"/>
              <w:rPr>
                <w:rFonts w:cs="Arial"/>
                <w:b/>
              </w:rPr>
            </w:pPr>
            <w:r>
              <w:rPr>
                <w:rFonts w:cs="Arial"/>
                <w:b/>
              </w:rPr>
              <w:t>ATP</w:t>
            </w:r>
          </w:p>
        </w:tc>
        <w:tc>
          <w:tcPr>
            <w:tcW w:w="7163" w:type="dxa"/>
            <w:tcBorders>
              <w:top w:val="single" w:sz="4" w:space="0" w:color="auto"/>
              <w:left w:val="single" w:sz="4" w:space="0" w:color="auto"/>
              <w:bottom w:val="single" w:sz="4" w:space="0" w:color="auto"/>
              <w:right w:val="single" w:sz="4" w:space="0" w:color="auto"/>
            </w:tcBorders>
          </w:tcPr>
          <w:p w14:paraId="6291B404" w14:textId="0E03383D" w:rsidR="003404A9" w:rsidRDefault="008E0D60" w:rsidP="00672AB1">
            <w:pPr>
              <w:spacing w:before="120" w:after="120"/>
              <w:rPr>
                <w:rFonts w:cs="Arial"/>
              </w:rPr>
            </w:pPr>
            <w:r w:rsidRPr="00AD6512">
              <w:t>A</w:t>
            </w:r>
            <w:r>
              <w:t>cademic Transformation Programme</w:t>
            </w:r>
          </w:p>
        </w:tc>
      </w:tr>
      <w:tr w:rsidR="008E0D60" w:rsidRPr="009943DF" w14:paraId="319A2F28"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6FC74D16" w14:textId="0CE53433" w:rsidR="008E0D60" w:rsidRDefault="008E0D60" w:rsidP="00672AB1">
            <w:pPr>
              <w:spacing w:before="120" w:after="120"/>
              <w:rPr>
                <w:rFonts w:cs="Arial"/>
                <w:b/>
              </w:rPr>
            </w:pPr>
            <w:r>
              <w:rPr>
                <w:rFonts w:cs="Arial"/>
                <w:b/>
              </w:rPr>
              <w:t>FFL</w:t>
            </w:r>
          </w:p>
        </w:tc>
        <w:tc>
          <w:tcPr>
            <w:tcW w:w="7163" w:type="dxa"/>
            <w:tcBorders>
              <w:top w:val="single" w:sz="4" w:space="0" w:color="auto"/>
              <w:left w:val="single" w:sz="4" w:space="0" w:color="auto"/>
              <w:bottom w:val="single" w:sz="4" w:space="0" w:color="auto"/>
              <w:right w:val="single" w:sz="4" w:space="0" w:color="auto"/>
            </w:tcBorders>
          </w:tcPr>
          <w:p w14:paraId="4BE52A72" w14:textId="14BD4BBE" w:rsidR="008E0D60" w:rsidRDefault="008E0D60" w:rsidP="00672AB1">
            <w:pPr>
              <w:spacing w:before="120" w:after="120"/>
              <w:rPr>
                <w:rFonts w:cs="Arial"/>
              </w:rPr>
            </w:pPr>
            <w:r>
              <w:rPr>
                <w:rFonts w:cs="Arial"/>
              </w:rPr>
              <w:t>Future Facing Learning</w:t>
            </w:r>
          </w:p>
        </w:tc>
      </w:tr>
      <w:tr w:rsidR="0041430F" w:rsidRPr="009943DF" w14:paraId="4C2CEB04"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35D1EACF" w14:textId="77777777" w:rsidR="0041430F" w:rsidRPr="009943DF" w:rsidRDefault="0041430F" w:rsidP="00672AB1">
            <w:pPr>
              <w:spacing w:before="120" w:after="120"/>
              <w:rPr>
                <w:rFonts w:cs="Arial"/>
                <w:b/>
              </w:rPr>
            </w:pPr>
            <w:r>
              <w:rPr>
                <w:rFonts w:cs="Arial"/>
                <w:b/>
              </w:rPr>
              <w:t>IPR</w:t>
            </w:r>
          </w:p>
        </w:tc>
        <w:tc>
          <w:tcPr>
            <w:tcW w:w="7163" w:type="dxa"/>
            <w:tcBorders>
              <w:top w:val="single" w:sz="4" w:space="0" w:color="auto"/>
              <w:left w:val="single" w:sz="4" w:space="0" w:color="auto"/>
              <w:bottom w:val="single" w:sz="4" w:space="0" w:color="auto"/>
              <w:right w:val="single" w:sz="4" w:space="0" w:color="auto"/>
            </w:tcBorders>
          </w:tcPr>
          <w:p w14:paraId="5129D067" w14:textId="77777777" w:rsidR="0041430F" w:rsidRPr="009943DF" w:rsidRDefault="0041430F" w:rsidP="00672AB1">
            <w:pPr>
              <w:spacing w:before="120" w:after="120"/>
              <w:rPr>
                <w:rFonts w:cs="Arial"/>
              </w:rPr>
            </w:pPr>
            <w:r>
              <w:rPr>
                <w:rFonts w:cs="Arial"/>
              </w:rPr>
              <w:t>Intellectual Property Rights</w:t>
            </w:r>
          </w:p>
        </w:tc>
      </w:tr>
      <w:tr w:rsidR="00321EF0" w:rsidRPr="009943DF" w14:paraId="13D54A19"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7240CBFF" w14:textId="77777777" w:rsidR="00321EF0" w:rsidRPr="009943DF" w:rsidRDefault="00423DC1" w:rsidP="0041430F">
            <w:pPr>
              <w:spacing w:before="120" w:after="120"/>
              <w:rPr>
                <w:rFonts w:cs="Arial"/>
                <w:b/>
              </w:rPr>
            </w:pPr>
            <w:r>
              <w:rPr>
                <w:rFonts w:cs="Arial"/>
                <w:b/>
              </w:rPr>
              <w:t>OL</w:t>
            </w:r>
          </w:p>
        </w:tc>
        <w:tc>
          <w:tcPr>
            <w:tcW w:w="7163" w:type="dxa"/>
            <w:tcBorders>
              <w:top w:val="single" w:sz="4" w:space="0" w:color="auto"/>
              <w:left w:val="single" w:sz="4" w:space="0" w:color="auto"/>
              <w:bottom w:val="single" w:sz="4" w:space="0" w:color="auto"/>
              <w:right w:val="single" w:sz="4" w:space="0" w:color="auto"/>
            </w:tcBorders>
          </w:tcPr>
          <w:p w14:paraId="3ADEE3C8" w14:textId="5E6BC0CF" w:rsidR="00321EF0" w:rsidRPr="009943DF" w:rsidRDefault="00423DC1" w:rsidP="0041430F">
            <w:pPr>
              <w:spacing w:before="120" w:after="120"/>
              <w:rPr>
                <w:rFonts w:cs="Arial"/>
              </w:rPr>
            </w:pPr>
            <w:r>
              <w:rPr>
                <w:rFonts w:cs="Arial"/>
              </w:rPr>
              <w:t xml:space="preserve">Online Learning </w:t>
            </w:r>
          </w:p>
        </w:tc>
      </w:tr>
      <w:tr w:rsidR="008E0D60" w:rsidRPr="009943DF" w14:paraId="2E102F00"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1D48AE97" w14:textId="0A099494" w:rsidR="008E0D60" w:rsidRDefault="008E0D60" w:rsidP="0041430F">
            <w:pPr>
              <w:spacing w:before="120" w:after="120"/>
              <w:rPr>
                <w:rFonts w:cs="Arial"/>
                <w:b/>
              </w:rPr>
            </w:pPr>
            <w:r>
              <w:rPr>
                <w:rFonts w:cs="Arial"/>
                <w:b/>
              </w:rPr>
              <w:t>SLAR</w:t>
            </w:r>
          </w:p>
        </w:tc>
        <w:tc>
          <w:tcPr>
            <w:tcW w:w="7163" w:type="dxa"/>
            <w:tcBorders>
              <w:top w:val="single" w:sz="4" w:space="0" w:color="auto"/>
              <w:left w:val="single" w:sz="4" w:space="0" w:color="auto"/>
              <w:bottom w:val="single" w:sz="4" w:space="0" w:color="auto"/>
              <w:right w:val="single" w:sz="4" w:space="0" w:color="auto"/>
            </w:tcBorders>
          </w:tcPr>
          <w:p w14:paraId="085E8B3C" w14:textId="17E9722E" w:rsidR="008E0D60" w:rsidRDefault="008E0D60" w:rsidP="0041430F">
            <w:pPr>
              <w:spacing w:before="120" w:after="120"/>
              <w:rPr>
                <w:rFonts w:cs="Arial"/>
              </w:rPr>
            </w:pPr>
            <w:r>
              <w:rPr>
                <w:rFonts w:cs="Arial"/>
              </w:rPr>
              <w:t>Student Learning &amp; Academic Registry</w:t>
            </w:r>
          </w:p>
        </w:tc>
      </w:tr>
      <w:tr w:rsidR="00321EF0" w:rsidRPr="009943DF" w14:paraId="7CD264C6"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78885DC5" w14:textId="77777777" w:rsidR="00321EF0" w:rsidRPr="0041430F" w:rsidRDefault="008522B0" w:rsidP="0041430F">
            <w:pPr>
              <w:spacing w:before="120" w:after="120"/>
              <w:rPr>
                <w:rFonts w:cs="Arial"/>
                <w:b/>
              </w:rPr>
            </w:pPr>
            <w:r w:rsidRPr="0041430F">
              <w:rPr>
                <w:rFonts w:cs="Arial"/>
                <w:b/>
              </w:rPr>
              <w:t>SITS</w:t>
            </w:r>
          </w:p>
        </w:tc>
        <w:tc>
          <w:tcPr>
            <w:tcW w:w="7163" w:type="dxa"/>
            <w:tcBorders>
              <w:top w:val="single" w:sz="4" w:space="0" w:color="auto"/>
              <w:left w:val="single" w:sz="4" w:space="0" w:color="auto"/>
              <w:bottom w:val="single" w:sz="4" w:space="0" w:color="auto"/>
              <w:right w:val="single" w:sz="4" w:space="0" w:color="auto"/>
            </w:tcBorders>
          </w:tcPr>
          <w:p w14:paraId="228253B7" w14:textId="77777777" w:rsidR="00321EF0" w:rsidRPr="009943DF" w:rsidRDefault="0041430F" w:rsidP="0041430F">
            <w:pPr>
              <w:spacing w:before="120" w:after="120"/>
              <w:rPr>
                <w:rFonts w:cs="Arial"/>
              </w:rPr>
            </w:pPr>
            <w:r>
              <w:rPr>
                <w:rFonts w:cs="Arial"/>
              </w:rPr>
              <w:t>Strategic Information Technology Systems</w:t>
            </w:r>
          </w:p>
        </w:tc>
      </w:tr>
      <w:tr w:rsidR="0041430F" w:rsidRPr="009943DF" w14:paraId="264BB717"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2E710335" w14:textId="77777777" w:rsidR="0041430F" w:rsidRPr="009943DF" w:rsidRDefault="0041430F" w:rsidP="00672AB1">
            <w:pPr>
              <w:spacing w:before="120" w:after="120"/>
              <w:rPr>
                <w:rFonts w:cs="Arial"/>
                <w:b/>
              </w:rPr>
            </w:pPr>
            <w:r>
              <w:rPr>
                <w:rFonts w:cs="Arial"/>
                <w:b/>
              </w:rPr>
              <w:t>SLS</w:t>
            </w:r>
          </w:p>
        </w:tc>
        <w:tc>
          <w:tcPr>
            <w:tcW w:w="7163" w:type="dxa"/>
            <w:tcBorders>
              <w:top w:val="single" w:sz="4" w:space="0" w:color="auto"/>
              <w:left w:val="single" w:sz="4" w:space="0" w:color="auto"/>
              <w:bottom w:val="single" w:sz="4" w:space="0" w:color="auto"/>
              <w:right w:val="single" w:sz="4" w:space="0" w:color="auto"/>
            </w:tcBorders>
          </w:tcPr>
          <w:p w14:paraId="4094C4B9" w14:textId="77777777" w:rsidR="0041430F" w:rsidRPr="009943DF" w:rsidRDefault="0041430F" w:rsidP="00672AB1">
            <w:pPr>
              <w:spacing w:before="120" w:after="120"/>
              <w:rPr>
                <w:rFonts w:cs="Arial"/>
              </w:rPr>
            </w:pPr>
            <w:r>
              <w:rPr>
                <w:rFonts w:cs="Arial"/>
              </w:rPr>
              <w:t xml:space="preserve">Student Library Services </w:t>
            </w:r>
          </w:p>
        </w:tc>
      </w:tr>
      <w:tr w:rsidR="00BB46C3" w:rsidRPr="009943DF" w14:paraId="298EC3A6" w14:textId="77777777" w:rsidTr="0041430F">
        <w:trPr>
          <w:jc w:val="center"/>
        </w:trPr>
        <w:tc>
          <w:tcPr>
            <w:tcW w:w="1739" w:type="dxa"/>
            <w:tcBorders>
              <w:top w:val="single" w:sz="4" w:space="0" w:color="auto"/>
              <w:left w:val="single" w:sz="4" w:space="0" w:color="auto"/>
              <w:bottom w:val="single" w:sz="4" w:space="0" w:color="auto"/>
              <w:right w:val="single" w:sz="4" w:space="0" w:color="auto"/>
            </w:tcBorders>
          </w:tcPr>
          <w:p w14:paraId="41BBA494" w14:textId="77777777" w:rsidR="00BB46C3" w:rsidRDefault="00BB46C3" w:rsidP="00672AB1">
            <w:pPr>
              <w:spacing w:before="120" w:after="120"/>
              <w:rPr>
                <w:rFonts w:cs="Arial"/>
                <w:b/>
              </w:rPr>
            </w:pPr>
            <w:r>
              <w:rPr>
                <w:rFonts w:cs="Arial"/>
                <w:b/>
              </w:rPr>
              <w:t>TU</w:t>
            </w:r>
          </w:p>
        </w:tc>
        <w:tc>
          <w:tcPr>
            <w:tcW w:w="7163" w:type="dxa"/>
            <w:tcBorders>
              <w:top w:val="single" w:sz="4" w:space="0" w:color="auto"/>
              <w:left w:val="single" w:sz="4" w:space="0" w:color="auto"/>
              <w:bottom w:val="single" w:sz="4" w:space="0" w:color="auto"/>
              <w:right w:val="single" w:sz="4" w:space="0" w:color="auto"/>
            </w:tcBorders>
          </w:tcPr>
          <w:p w14:paraId="56A59695" w14:textId="77777777" w:rsidR="00BB46C3" w:rsidRDefault="00BB46C3" w:rsidP="00672AB1">
            <w:pPr>
              <w:spacing w:before="120" w:after="120"/>
              <w:rPr>
                <w:rFonts w:cs="Arial"/>
              </w:rPr>
            </w:pPr>
            <w:r>
              <w:rPr>
                <w:rFonts w:cs="Arial"/>
              </w:rPr>
              <w:t>Teesside University</w:t>
            </w:r>
          </w:p>
        </w:tc>
      </w:tr>
    </w:tbl>
    <w:p w14:paraId="5E8954C5" w14:textId="77777777" w:rsidR="00443D99" w:rsidRPr="00BB46C3" w:rsidRDefault="00443D99" w:rsidP="001E738E">
      <w:pPr>
        <w:tabs>
          <w:tab w:val="left" w:pos="0"/>
        </w:tabs>
        <w:rPr>
          <w:rFonts w:cs="Arial"/>
          <w:bCs/>
          <w:szCs w:val="24"/>
        </w:rPr>
      </w:pPr>
    </w:p>
    <w:p w14:paraId="5585E008" w14:textId="77777777" w:rsidR="00443D99" w:rsidRPr="00BB46C3" w:rsidRDefault="00443D99" w:rsidP="001E738E">
      <w:pPr>
        <w:tabs>
          <w:tab w:val="left" w:pos="0"/>
        </w:tabs>
        <w:rPr>
          <w:rFonts w:cs="Arial"/>
          <w:bCs/>
          <w:szCs w:val="24"/>
        </w:rPr>
      </w:pPr>
    </w:p>
    <w:p w14:paraId="0BF08447" w14:textId="77777777" w:rsidR="008D0DB9" w:rsidRDefault="008D0DB9" w:rsidP="001E738E">
      <w:pPr>
        <w:tabs>
          <w:tab w:val="left" w:pos="0"/>
        </w:tabs>
        <w:rPr>
          <w:rFonts w:cs="Arial"/>
          <w:b/>
          <w:szCs w:val="24"/>
        </w:rPr>
        <w:sectPr w:rsidR="008D0DB9" w:rsidSect="00DA26D5">
          <w:pgSz w:w="11906" w:h="16838" w:code="9"/>
          <w:pgMar w:top="1440" w:right="1440" w:bottom="1440" w:left="1440" w:header="706" w:footer="706" w:gutter="0"/>
          <w:pgNumType w:fmt="lowerRoman"/>
          <w:cols w:space="708"/>
          <w:docGrid w:linePitch="360"/>
        </w:sectPr>
      </w:pPr>
    </w:p>
    <w:p w14:paraId="250F4474" w14:textId="77777777" w:rsidR="00781235" w:rsidRDefault="008D0DB9" w:rsidP="008D0DB9">
      <w:pPr>
        <w:pStyle w:val="Heading1"/>
      </w:pPr>
      <w:bookmarkStart w:id="0" w:name="_Toc144302245"/>
      <w:r>
        <w:lastRenderedPageBreak/>
        <w:t>GUIDANCE: DEVELOPING HALLMARKS OF EXCELLENCE FOR ONLINE LEARNING COURSES</w:t>
      </w:r>
      <w:bookmarkEnd w:id="0"/>
    </w:p>
    <w:p w14:paraId="55C1D382" w14:textId="77777777" w:rsidR="00443D99" w:rsidRPr="008D0DB9" w:rsidRDefault="00443D99" w:rsidP="001E738E">
      <w:pPr>
        <w:tabs>
          <w:tab w:val="left" w:pos="0"/>
        </w:tabs>
        <w:rPr>
          <w:rFonts w:cs="Arial"/>
          <w:szCs w:val="24"/>
        </w:rPr>
      </w:pPr>
    </w:p>
    <w:p w14:paraId="07DBF301" w14:textId="4B43E8B2" w:rsidR="00295C8B" w:rsidRPr="0043507A" w:rsidRDefault="00295C8B" w:rsidP="008D0DB9">
      <w:pPr>
        <w:pStyle w:val="CLQEBullets"/>
        <w:rPr>
          <w:rFonts w:cs="Arial"/>
          <w:sz w:val="24"/>
          <w:szCs w:val="24"/>
        </w:rPr>
      </w:pPr>
      <w:r w:rsidRPr="0043507A">
        <w:rPr>
          <w:rFonts w:cs="Arial"/>
          <w:sz w:val="24"/>
          <w:szCs w:val="24"/>
        </w:rPr>
        <w:t xml:space="preserve">Where the course is </w:t>
      </w:r>
      <w:r w:rsidR="00F926DA">
        <w:rPr>
          <w:rFonts w:cs="Arial"/>
          <w:sz w:val="24"/>
          <w:szCs w:val="24"/>
        </w:rPr>
        <w:t xml:space="preserve">being approved as a full-fledged Online Learning delivery course, where all modules are delivered online, </w:t>
      </w:r>
      <w:r w:rsidRPr="0043507A">
        <w:rPr>
          <w:rFonts w:cs="Arial"/>
          <w:sz w:val="24"/>
          <w:szCs w:val="24"/>
        </w:rPr>
        <w:t>there is an expectation the Course Team will</w:t>
      </w:r>
      <w:r w:rsidR="00B044F4">
        <w:rPr>
          <w:rFonts w:cs="Arial"/>
          <w:sz w:val="24"/>
          <w:szCs w:val="24"/>
        </w:rPr>
        <w:t xml:space="preserve"> evidence </w:t>
      </w:r>
      <w:r w:rsidRPr="0043507A">
        <w:rPr>
          <w:rFonts w:cs="Arial"/>
          <w:sz w:val="24"/>
          <w:szCs w:val="24"/>
        </w:rPr>
        <w:t xml:space="preserve">to the </w:t>
      </w:r>
      <w:r w:rsidR="004F523A">
        <w:rPr>
          <w:rFonts w:cs="Arial"/>
          <w:sz w:val="24"/>
          <w:szCs w:val="24"/>
        </w:rPr>
        <w:t xml:space="preserve">course </w:t>
      </w:r>
      <w:r w:rsidR="00321EF0">
        <w:rPr>
          <w:rFonts w:cs="Arial"/>
          <w:sz w:val="24"/>
          <w:szCs w:val="24"/>
        </w:rPr>
        <w:t xml:space="preserve">validation </w:t>
      </w:r>
      <w:r w:rsidRPr="0043507A">
        <w:rPr>
          <w:rFonts w:cs="Arial"/>
          <w:sz w:val="24"/>
          <w:szCs w:val="24"/>
        </w:rPr>
        <w:t xml:space="preserve">Panel on the proposed pedagogic approaches to be adopted, including the </w:t>
      </w:r>
      <w:r w:rsidR="00566450">
        <w:rPr>
          <w:rFonts w:cs="Arial"/>
          <w:sz w:val="24"/>
          <w:szCs w:val="24"/>
        </w:rPr>
        <w:t xml:space="preserve">alignment </w:t>
      </w:r>
      <w:r w:rsidRPr="0043507A">
        <w:rPr>
          <w:rFonts w:cs="Arial"/>
          <w:sz w:val="24"/>
          <w:szCs w:val="24"/>
        </w:rPr>
        <w:t xml:space="preserve">of the proposed module or course </w:t>
      </w:r>
      <w:r w:rsidR="00566450">
        <w:rPr>
          <w:rFonts w:cs="Arial"/>
          <w:sz w:val="24"/>
          <w:szCs w:val="24"/>
        </w:rPr>
        <w:t xml:space="preserve">with </w:t>
      </w:r>
      <w:r w:rsidRPr="0043507A">
        <w:rPr>
          <w:rFonts w:cs="Arial"/>
          <w:sz w:val="24"/>
          <w:szCs w:val="24"/>
        </w:rPr>
        <w:t>Future Facing Learning</w:t>
      </w:r>
      <w:r w:rsidR="00566450">
        <w:rPr>
          <w:rFonts w:cs="Arial"/>
          <w:sz w:val="24"/>
          <w:szCs w:val="24"/>
        </w:rPr>
        <w:t xml:space="preserve"> (FFL). </w:t>
      </w:r>
      <w:r w:rsidR="00E1608D">
        <w:rPr>
          <w:rFonts w:cs="Arial"/>
          <w:sz w:val="24"/>
          <w:szCs w:val="24"/>
        </w:rPr>
        <w:t xml:space="preserve"> </w:t>
      </w:r>
      <w:r w:rsidR="00D510FC">
        <w:rPr>
          <w:rFonts w:cs="Arial"/>
          <w:sz w:val="24"/>
          <w:szCs w:val="24"/>
        </w:rPr>
        <w:t xml:space="preserve">The </w:t>
      </w:r>
      <w:r w:rsidR="00E1608D">
        <w:rPr>
          <w:rFonts w:cs="Arial"/>
          <w:sz w:val="24"/>
          <w:szCs w:val="24"/>
        </w:rPr>
        <w:t>C</w:t>
      </w:r>
      <w:r w:rsidR="00D510FC">
        <w:rPr>
          <w:rFonts w:cs="Arial"/>
          <w:sz w:val="24"/>
          <w:szCs w:val="24"/>
        </w:rPr>
        <w:t>ourse Team would be expected to have undergone a C</w:t>
      </w:r>
      <w:r w:rsidR="009A4984">
        <w:rPr>
          <w:rFonts w:cs="Arial"/>
          <w:sz w:val="24"/>
          <w:szCs w:val="24"/>
        </w:rPr>
        <w:t>urriculum</w:t>
      </w:r>
      <w:r w:rsidR="00D510FC">
        <w:rPr>
          <w:rFonts w:cs="Arial"/>
          <w:sz w:val="24"/>
          <w:szCs w:val="24"/>
        </w:rPr>
        <w:t xml:space="preserve"> Design Event led by the Online Learning Designers to inform this presentation, the student experience and journey, course structure, Learning, Teaching and Assessment methodologies and general student support for online learning. </w:t>
      </w:r>
    </w:p>
    <w:p w14:paraId="1C061980" w14:textId="77777777" w:rsidR="00295C8B" w:rsidRPr="0043507A" w:rsidRDefault="00295C8B" w:rsidP="00295C8B">
      <w:pPr>
        <w:pStyle w:val="CLQEBullets"/>
        <w:rPr>
          <w:rFonts w:cs="Arial"/>
          <w:sz w:val="24"/>
          <w:szCs w:val="24"/>
        </w:rPr>
      </w:pPr>
    </w:p>
    <w:p w14:paraId="310CF674" w14:textId="77777777" w:rsidR="00295C8B" w:rsidRPr="0043507A" w:rsidRDefault="00295C8B" w:rsidP="008D0DB9">
      <w:pPr>
        <w:pStyle w:val="CLQEBullets"/>
        <w:rPr>
          <w:rFonts w:cs="Arial"/>
          <w:sz w:val="24"/>
          <w:szCs w:val="24"/>
        </w:rPr>
      </w:pPr>
      <w:r w:rsidRPr="0043507A">
        <w:rPr>
          <w:rFonts w:cs="Arial"/>
          <w:sz w:val="24"/>
          <w:szCs w:val="24"/>
        </w:rPr>
        <w:t xml:space="preserve">The </w:t>
      </w:r>
      <w:r w:rsidR="00C81105">
        <w:rPr>
          <w:rFonts w:cs="Arial"/>
          <w:sz w:val="24"/>
          <w:szCs w:val="24"/>
        </w:rPr>
        <w:t xml:space="preserve">Validation </w:t>
      </w:r>
      <w:r w:rsidRPr="0043507A">
        <w:rPr>
          <w:rFonts w:cs="Arial"/>
          <w:sz w:val="24"/>
          <w:szCs w:val="24"/>
        </w:rPr>
        <w:t>Panel will seek to:</w:t>
      </w:r>
    </w:p>
    <w:p w14:paraId="59578765" w14:textId="77777777" w:rsidR="0001533B" w:rsidRPr="0043507A" w:rsidRDefault="0001533B" w:rsidP="00295C8B">
      <w:pPr>
        <w:pStyle w:val="CLQEBullets"/>
        <w:rPr>
          <w:rFonts w:cs="Arial"/>
          <w:sz w:val="24"/>
          <w:szCs w:val="24"/>
        </w:rPr>
      </w:pPr>
    </w:p>
    <w:p w14:paraId="0DF223EE" w14:textId="14CB5F8E" w:rsidR="006B5C7F" w:rsidRPr="0043507A" w:rsidRDefault="00F315AE" w:rsidP="00F315AE">
      <w:pPr>
        <w:pStyle w:val="CLQEBullets"/>
        <w:numPr>
          <w:ilvl w:val="0"/>
          <w:numId w:val="24"/>
        </w:numPr>
        <w:shd w:val="clear" w:color="auto" w:fill="FFFFFF"/>
        <w:ind w:left="360" w:right="-154"/>
        <w:rPr>
          <w:rFonts w:cs="Arial"/>
          <w:sz w:val="24"/>
          <w:szCs w:val="24"/>
        </w:rPr>
      </w:pPr>
      <w:r>
        <w:rPr>
          <w:rFonts w:cs="Arial"/>
          <w:sz w:val="24"/>
          <w:szCs w:val="24"/>
        </w:rPr>
        <w:t>A</w:t>
      </w:r>
      <w:r w:rsidR="00295C8B" w:rsidRPr="0043507A">
        <w:rPr>
          <w:rFonts w:cs="Arial"/>
          <w:sz w:val="24"/>
          <w:szCs w:val="24"/>
        </w:rPr>
        <w:t xml:space="preserve">ssure the </w:t>
      </w:r>
      <w:r w:rsidR="006B5C7F" w:rsidRPr="0043507A">
        <w:rPr>
          <w:rFonts w:cs="Arial"/>
          <w:sz w:val="24"/>
          <w:szCs w:val="24"/>
        </w:rPr>
        <w:t xml:space="preserve">viability around a proposed structure for the course, structure in modules in line with active and collaborative </w:t>
      </w:r>
      <w:r w:rsidR="00295C8B" w:rsidRPr="0043507A">
        <w:rPr>
          <w:rFonts w:cs="Arial"/>
          <w:sz w:val="24"/>
          <w:szCs w:val="24"/>
        </w:rPr>
        <w:t>pedagogic and design thinking</w:t>
      </w:r>
      <w:r w:rsidR="00B57231">
        <w:rPr>
          <w:rFonts w:cs="Arial"/>
          <w:sz w:val="24"/>
          <w:szCs w:val="24"/>
        </w:rPr>
        <w:t>.</w:t>
      </w:r>
      <w:r w:rsidR="00295C8B" w:rsidRPr="0043507A">
        <w:rPr>
          <w:rFonts w:cs="Arial"/>
          <w:sz w:val="24"/>
          <w:szCs w:val="24"/>
        </w:rPr>
        <w:t xml:space="preserve"> </w:t>
      </w:r>
    </w:p>
    <w:p w14:paraId="1D592D11" w14:textId="5C71325C" w:rsidR="0001533B" w:rsidRPr="0043507A" w:rsidRDefault="00F315AE" w:rsidP="00F315AE">
      <w:pPr>
        <w:pStyle w:val="CLQEBullets"/>
        <w:numPr>
          <w:ilvl w:val="0"/>
          <w:numId w:val="24"/>
        </w:numPr>
        <w:shd w:val="clear" w:color="auto" w:fill="FFFFFF"/>
        <w:ind w:left="360" w:right="-154"/>
        <w:rPr>
          <w:rFonts w:cs="Arial"/>
          <w:sz w:val="24"/>
          <w:szCs w:val="24"/>
        </w:rPr>
      </w:pPr>
      <w:r>
        <w:rPr>
          <w:rFonts w:cs="Arial"/>
          <w:sz w:val="24"/>
          <w:szCs w:val="24"/>
        </w:rPr>
        <w:t>T</w:t>
      </w:r>
      <w:r w:rsidR="00295C8B" w:rsidRPr="0043507A">
        <w:rPr>
          <w:rFonts w:cs="Arial"/>
          <w:sz w:val="24"/>
          <w:szCs w:val="24"/>
        </w:rPr>
        <w:t>he skills and the expertise of the staff delivering th</w:t>
      </w:r>
      <w:r>
        <w:rPr>
          <w:rFonts w:cs="Arial"/>
          <w:sz w:val="24"/>
          <w:szCs w:val="24"/>
        </w:rPr>
        <w:t>e course via these methods</w:t>
      </w:r>
      <w:r w:rsidR="00B57231">
        <w:rPr>
          <w:rFonts w:cs="Arial"/>
          <w:sz w:val="24"/>
          <w:szCs w:val="24"/>
        </w:rPr>
        <w:t>.</w:t>
      </w:r>
    </w:p>
    <w:p w14:paraId="0122A338" w14:textId="77777777" w:rsidR="00295C8B" w:rsidRPr="0043507A" w:rsidRDefault="00F315AE" w:rsidP="00F315AE">
      <w:pPr>
        <w:pStyle w:val="CLQEBullets"/>
        <w:numPr>
          <w:ilvl w:val="0"/>
          <w:numId w:val="24"/>
        </w:numPr>
        <w:shd w:val="clear" w:color="auto" w:fill="FFFFFF"/>
        <w:ind w:left="360" w:right="-154"/>
        <w:rPr>
          <w:rFonts w:cs="Arial"/>
          <w:sz w:val="24"/>
          <w:szCs w:val="24"/>
        </w:rPr>
      </w:pPr>
      <w:r>
        <w:rPr>
          <w:rFonts w:cs="Arial"/>
          <w:sz w:val="24"/>
          <w:szCs w:val="24"/>
        </w:rPr>
        <w:t>T</w:t>
      </w:r>
      <w:r w:rsidR="00295C8B" w:rsidRPr="0043507A">
        <w:rPr>
          <w:rFonts w:cs="Arial"/>
          <w:sz w:val="24"/>
          <w:szCs w:val="24"/>
        </w:rPr>
        <w:t xml:space="preserve">he alignment of the proposed provision with the University’s strategic approach to design and development and systems and processes of online learning. </w:t>
      </w:r>
    </w:p>
    <w:p w14:paraId="28DC5E1B" w14:textId="77777777" w:rsidR="00295C8B" w:rsidRDefault="00295C8B" w:rsidP="000907EC">
      <w:pPr>
        <w:pStyle w:val="CLQEBullets"/>
        <w:ind w:right="-154"/>
        <w:rPr>
          <w:rFonts w:cs="Arial"/>
          <w:sz w:val="24"/>
          <w:szCs w:val="24"/>
        </w:rPr>
      </w:pPr>
    </w:p>
    <w:p w14:paraId="29130595" w14:textId="77777777" w:rsidR="004F523A" w:rsidRDefault="004F523A" w:rsidP="004F523A">
      <w:pPr>
        <w:pStyle w:val="CLQEBullets"/>
        <w:ind w:right="-154"/>
        <w:rPr>
          <w:rFonts w:cs="Arial"/>
          <w:sz w:val="24"/>
          <w:szCs w:val="24"/>
        </w:rPr>
      </w:pPr>
      <w:r>
        <w:rPr>
          <w:rFonts w:cs="Arial"/>
          <w:b/>
          <w:sz w:val="24"/>
          <w:szCs w:val="24"/>
        </w:rPr>
        <w:t xml:space="preserve">The </w:t>
      </w:r>
      <w:r w:rsidRPr="004F523A">
        <w:rPr>
          <w:rFonts w:cs="Arial"/>
          <w:b/>
          <w:sz w:val="24"/>
          <w:szCs w:val="24"/>
        </w:rPr>
        <w:t>Course Team will also normally be requested to provide</w:t>
      </w:r>
      <w:r w:rsidR="00C46720">
        <w:rPr>
          <w:rFonts w:cs="Arial"/>
          <w:b/>
          <w:sz w:val="24"/>
          <w:szCs w:val="24"/>
        </w:rPr>
        <w:t>:</w:t>
      </w:r>
    </w:p>
    <w:p w14:paraId="59C9E6F4" w14:textId="77777777" w:rsidR="004F523A" w:rsidRDefault="004F523A" w:rsidP="000907EC">
      <w:pPr>
        <w:pStyle w:val="CLQEBullets"/>
        <w:ind w:right="-154"/>
        <w:rPr>
          <w:rFonts w:cs="Arial"/>
          <w:sz w:val="24"/>
          <w:szCs w:val="24"/>
        </w:rPr>
      </w:pPr>
    </w:p>
    <w:tbl>
      <w:tblPr>
        <w:tblStyle w:val="TableGrid"/>
        <w:tblW w:w="0" w:type="auto"/>
        <w:tblInd w:w="-5" w:type="dxa"/>
        <w:tblLook w:val="04A0" w:firstRow="1" w:lastRow="0" w:firstColumn="1" w:lastColumn="0" w:noHBand="0" w:noVBand="1"/>
      </w:tblPr>
      <w:tblGrid>
        <w:gridCol w:w="8910"/>
      </w:tblGrid>
      <w:tr w:rsidR="00D962E0" w14:paraId="7A8B4398" w14:textId="77777777" w:rsidTr="00C46720">
        <w:tc>
          <w:tcPr>
            <w:tcW w:w="8910" w:type="dxa"/>
            <w:shd w:val="clear" w:color="auto" w:fill="FBE4D5" w:themeFill="accent2" w:themeFillTint="33"/>
          </w:tcPr>
          <w:p w14:paraId="31ADFB37" w14:textId="77777777" w:rsidR="00D962E0" w:rsidRDefault="00D962E0" w:rsidP="00295C8B">
            <w:pPr>
              <w:pStyle w:val="CLQEBullets"/>
              <w:ind w:right="-154"/>
              <w:rPr>
                <w:rFonts w:cs="Arial"/>
                <w:sz w:val="24"/>
                <w:szCs w:val="24"/>
              </w:rPr>
            </w:pPr>
            <w:r w:rsidRPr="001F4E1C">
              <w:rPr>
                <w:rFonts w:cs="Arial"/>
                <w:b/>
                <w:sz w:val="24"/>
                <w:szCs w:val="24"/>
              </w:rPr>
              <w:t>Additional documentation of Online Learning (OL) course approval</w:t>
            </w:r>
          </w:p>
        </w:tc>
      </w:tr>
      <w:tr w:rsidR="00D962E0" w14:paraId="4B526888" w14:textId="77777777" w:rsidTr="00843E91">
        <w:tc>
          <w:tcPr>
            <w:tcW w:w="8910" w:type="dxa"/>
          </w:tcPr>
          <w:p w14:paraId="4BAD1D86" w14:textId="77777777" w:rsidR="00D962E0" w:rsidRDefault="00D510FC" w:rsidP="00D510FC">
            <w:pPr>
              <w:pStyle w:val="CLQEBullets"/>
              <w:numPr>
                <w:ilvl w:val="0"/>
                <w:numId w:val="25"/>
              </w:numPr>
              <w:ind w:right="-154"/>
              <w:rPr>
                <w:rFonts w:cs="Arial"/>
                <w:sz w:val="24"/>
                <w:szCs w:val="24"/>
              </w:rPr>
            </w:pPr>
            <w:r w:rsidRPr="00D510FC">
              <w:rPr>
                <w:rFonts w:cs="Arial"/>
                <w:b/>
                <w:sz w:val="24"/>
                <w:szCs w:val="24"/>
              </w:rPr>
              <w:t>Project</w:t>
            </w:r>
            <w:r w:rsidRPr="00D510FC">
              <w:rPr>
                <w:rStyle w:val="Hyperlink"/>
                <w:rFonts w:cs="Arial"/>
                <w:b/>
                <w:color w:val="auto"/>
                <w:sz w:val="24"/>
                <w:szCs w:val="24"/>
                <w:u w:val="none"/>
              </w:rPr>
              <w:t xml:space="preserve"> </w:t>
            </w:r>
            <w:r w:rsidR="00A44117" w:rsidRPr="00D510FC">
              <w:rPr>
                <w:rStyle w:val="Hyperlink"/>
                <w:rFonts w:cs="Arial"/>
                <w:b/>
                <w:color w:val="auto"/>
                <w:sz w:val="24"/>
                <w:szCs w:val="24"/>
                <w:u w:val="none"/>
              </w:rPr>
              <w:t>Initiation</w:t>
            </w:r>
            <w:r w:rsidRPr="00D510FC">
              <w:rPr>
                <w:rStyle w:val="Hyperlink"/>
                <w:rFonts w:cs="Arial"/>
                <w:b/>
                <w:color w:val="auto"/>
                <w:sz w:val="24"/>
                <w:szCs w:val="24"/>
                <w:u w:val="none"/>
              </w:rPr>
              <w:t xml:space="preserve"> Document</w:t>
            </w:r>
            <w:r w:rsidR="00D962E0" w:rsidRPr="00D510FC">
              <w:rPr>
                <w:rFonts w:cs="Arial"/>
                <w:sz w:val="24"/>
                <w:szCs w:val="24"/>
              </w:rPr>
              <w:t xml:space="preserve"> </w:t>
            </w:r>
            <w:r>
              <w:rPr>
                <w:rFonts w:cs="Arial"/>
                <w:sz w:val="24"/>
                <w:szCs w:val="24"/>
              </w:rPr>
              <w:t xml:space="preserve">completed by </w:t>
            </w:r>
            <w:r w:rsidR="00BB46C3">
              <w:rPr>
                <w:rFonts w:cs="Arial"/>
                <w:sz w:val="24"/>
                <w:szCs w:val="24"/>
              </w:rPr>
              <w:t>C</w:t>
            </w:r>
            <w:r>
              <w:rPr>
                <w:rFonts w:cs="Arial"/>
                <w:sz w:val="24"/>
                <w:szCs w:val="24"/>
              </w:rPr>
              <w:t xml:space="preserve">ourse </w:t>
            </w:r>
            <w:r w:rsidR="00BB46C3">
              <w:rPr>
                <w:rFonts w:cs="Arial"/>
                <w:sz w:val="24"/>
                <w:szCs w:val="24"/>
              </w:rPr>
              <w:t>L</w:t>
            </w:r>
            <w:r>
              <w:rPr>
                <w:rFonts w:cs="Arial"/>
                <w:sz w:val="24"/>
                <w:szCs w:val="24"/>
              </w:rPr>
              <w:t>eader, module leaders and online learning designer leading on the project</w:t>
            </w:r>
            <w:r w:rsidR="00BF4D35">
              <w:rPr>
                <w:rFonts w:cs="Arial"/>
                <w:sz w:val="24"/>
                <w:szCs w:val="24"/>
              </w:rPr>
              <w:t>.</w:t>
            </w:r>
          </w:p>
        </w:tc>
      </w:tr>
      <w:tr w:rsidR="00D962E0" w14:paraId="4A36237B" w14:textId="77777777" w:rsidTr="00843E91">
        <w:tc>
          <w:tcPr>
            <w:tcW w:w="8910" w:type="dxa"/>
          </w:tcPr>
          <w:p w14:paraId="6729D0A4" w14:textId="3F5C96E6" w:rsidR="00D962E0" w:rsidRDefault="00BF4E9D" w:rsidP="00BF4E9D">
            <w:pPr>
              <w:pStyle w:val="CLQEBullets"/>
              <w:numPr>
                <w:ilvl w:val="0"/>
                <w:numId w:val="25"/>
              </w:numPr>
              <w:ind w:right="-154"/>
              <w:rPr>
                <w:rFonts w:cs="Arial"/>
                <w:sz w:val="24"/>
                <w:szCs w:val="24"/>
              </w:rPr>
            </w:pPr>
            <w:r w:rsidRPr="0043507A">
              <w:rPr>
                <w:rFonts w:cs="Arial"/>
                <w:sz w:val="24"/>
                <w:szCs w:val="24"/>
              </w:rPr>
              <w:t>A clear course structure in the course specification for the various mode</w:t>
            </w:r>
            <w:r w:rsidR="00F70204">
              <w:rPr>
                <w:rFonts w:cs="Arial"/>
                <w:sz w:val="24"/>
                <w:szCs w:val="24"/>
              </w:rPr>
              <w:t>s</w:t>
            </w:r>
            <w:r w:rsidRPr="0043507A">
              <w:rPr>
                <w:rFonts w:cs="Arial"/>
                <w:sz w:val="24"/>
                <w:szCs w:val="24"/>
              </w:rPr>
              <w:t xml:space="preserve"> of study (part-time, 18 mo</w:t>
            </w:r>
            <w:r w:rsidR="00E1608D">
              <w:rPr>
                <w:rFonts w:cs="Arial"/>
                <w:sz w:val="24"/>
                <w:szCs w:val="24"/>
              </w:rPr>
              <w:t>n</w:t>
            </w:r>
            <w:r w:rsidRPr="0043507A">
              <w:rPr>
                <w:rFonts w:cs="Arial"/>
                <w:sz w:val="24"/>
                <w:szCs w:val="24"/>
              </w:rPr>
              <w:t>ths, 24 months, 36 months and so forth)</w:t>
            </w:r>
            <w:r w:rsidR="00BF4D35">
              <w:rPr>
                <w:rFonts w:cs="Arial"/>
                <w:sz w:val="24"/>
                <w:szCs w:val="24"/>
              </w:rPr>
              <w:t xml:space="preserve">. </w:t>
            </w:r>
            <w:r w:rsidRPr="0043507A">
              <w:rPr>
                <w:rFonts w:cs="Arial"/>
                <w:sz w:val="24"/>
                <w:szCs w:val="24"/>
              </w:rPr>
              <w:t xml:space="preserve"> The structure will depend on the course team’s decision on the best method to deliver the course and the needs of their prospective students. </w:t>
            </w:r>
            <w:r w:rsidR="00BF4D35">
              <w:rPr>
                <w:rFonts w:cs="Arial"/>
                <w:sz w:val="24"/>
                <w:szCs w:val="24"/>
              </w:rPr>
              <w:t xml:space="preserve"> </w:t>
            </w:r>
            <w:r w:rsidRPr="0043507A">
              <w:rPr>
                <w:rFonts w:cs="Arial"/>
                <w:sz w:val="24"/>
                <w:szCs w:val="24"/>
              </w:rPr>
              <w:t>This affords students a clear sense of their learning pathways and the order of modules to be studied and the duration of each module.</w:t>
            </w:r>
            <w:r w:rsidR="00BF4D35">
              <w:rPr>
                <w:rFonts w:cs="Arial"/>
                <w:sz w:val="24"/>
                <w:szCs w:val="24"/>
              </w:rPr>
              <w:t xml:space="preserve"> </w:t>
            </w:r>
            <w:r w:rsidR="00682978">
              <w:rPr>
                <w:rFonts w:cs="Arial"/>
                <w:sz w:val="24"/>
                <w:szCs w:val="24"/>
              </w:rPr>
              <w:t xml:space="preserve">This may already be contained in the course specification document. </w:t>
            </w:r>
          </w:p>
        </w:tc>
      </w:tr>
      <w:tr w:rsidR="00D962E0" w14:paraId="01699F82" w14:textId="77777777" w:rsidTr="00843E91">
        <w:tc>
          <w:tcPr>
            <w:tcW w:w="8910" w:type="dxa"/>
          </w:tcPr>
          <w:p w14:paraId="65D6EDB1" w14:textId="01646E46" w:rsidR="00D962E0" w:rsidRDefault="00843E91" w:rsidP="00BF4E9D">
            <w:pPr>
              <w:pStyle w:val="CLQEBullets"/>
              <w:numPr>
                <w:ilvl w:val="0"/>
                <w:numId w:val="25"/>
              </w:numPr>
              <w:ind w:right="-154"/>
              <w:rPr>
                <w:rFonts w:cs="Arial"/>
                <w:sz w:val="24"/>
                <w:szCs w:val="24"/>
              </w:rPr>
            </w:pPr>
            <w:r>
              <w:rPr>
                <w:rFonts w:cs="Arial"/>
                <w:sz w:val="24"/>
                <w:szCs w:val="24"/>
              </w:rPr>
              <w:t>C</w:t>
            </w:r>
            <w:r w:rsidR="00BF4E9D" w:rsidRPr="0043507A">
              <w:rPr>
                <w:rFonts w:cs="Arial"/>
                <w:sz w:val="24"/>
                <w:szCs w:val="24"/>
              </w:rPr>
              <w:t>larify alignment with the T</w:t>
            </w:r>
            <w:r w:rsidR="00E1608D">
              <w:rPr>
                <w:rFonts w:cs="Arial"/>
                <w:sz w:val="24"/>
                <w:szCs w:val="24"/>
              </w:rPr>
              <w:t xml:space="preserve">eesside </w:t>
            </w:r>
            <w:r w:rsidR="00BF4E9D" w:rsidRPr="0043507A">
              <w:rPr>
                <w:rFonts w:cs="Arial"/>
                <w:sz w:val="24"/>
                <w:szCs w:val="24"/>
              </w:rPr>
              <w:t>U</w:t>
            </w:r>
            <w:r w:rsidR="00E1608D">
              <w:rPr>
                <w:rFonts w:cs="Arial"/>
                <w:sz w:val="24"/>
                <w:szCs w:val="24"/>
              </w:rPr>
              <w:t>niversity (TU)</w:t>
            </w:r>
            <w:r w:rsidR="00BF4E9D" w:rsidRPr="0043507A">
              <w:rPr>
                <w:rFonts w:cs="Arial"/>
                <w:sz w:val="24"/>
                <w:szCs w:val="24"/>
              </w:rPr>
              <w:t xml:space="preserve"> OL Development Roadmap including key dates for course launch and sequence of modules running order</w:t>
            </w:r>
            <w:r w:rsidR="00BF4E9D">
              <w:rPr>
                <w:rFonts w:cs="Arial"/>
                <w:sz w:val="24"/>
                <w:szCs w:val="24"/>
              </w:rPr>
              <w:t>.</w:t>
            </w:r>
            <w:r w:rsidR="00E5049A">
              <w:rPr>
                <w:rFonts w:cs="Arial"/>
                <w:sz w:val="24"/>
                <w:szCs w:val="24"/>
              </w:rPr>
              <w:t xml:space="preserve"> Clarification can be obtained from the Assistant Director for Digital Transformation via email: </w:t>
            </w:r>
            <w:hyperlink r:id="rId15" w:history="1">
              <w:r w:rsidR="00E5049A" w:rsidRPr="00DE481F">
                <w:rPr>
                  <w:rStyle w:val="Hyperlink"/>
                  <w:rFonts w:cs="Arial"/>
                  <w:sz w:val="24"/>
                  <w:szCs w:val="24"/>
                </w:rPr>
                <w:t>a.thanaraj@tees.ac.uk</w:t>
              </w:r>
            </w:hyperlink>
            <w:r w:rsidR="00E5049A">
              <w:rPr>
                <w:rFonts w:cs="Arial"/>
                <w:sz w:val="24"/>
                <w:szCs w:val="24"/>
              </w:rPr>
              <w:t xml:space="preserve"> </w:t>
            </w:r>
          </w:p>
        </w:tc>
      </w:tr>
      <w:tr w:rsidR="00D962E0" w14:paraId="72C40628" w14:textId="77777777" w:rsidTr="00843E91">
        <w:tc>
          <w:tcPr>
            <w:tcW w:w="8910" w:type="dxa"/>
          </w:tcPr>
          <w:p w14:paraId="4C18E989" w14:textId="3CA2EFA8" w:rsidR="00D962E0" w:rsidRDefault="00843E91" w:rsidP="002C5712">
            <w:pPr>
              <w:pStyle w:val="CLQEBullets"/>
              <w:numPr>
                <w:ilvl w:val="0"/>
                <w:numId w:val="25"/>
              </w:numPr>
              <w:ind w:right="-14"/>
              <w:rPr>
                <w:rFonts w:cs="Arial"/>
                <w:sz w:val="24"/>
                <w:szCs w:val="24"/>
              </w:rPr>
            </w:pPr>
            <w:r>
              <w:rPr>
                <w:rFonts w:cs="Arial"/>
                <w:sz w:val="24"/>
                <w:szCs w:val="24"/>
              </w:rPr>
              <w:t>A</w:t>
            </w:r>
            <w:r w:rsidR="00BF4E9D" w:rsidRPr="0043507A">
              <w:rPr>
                <w:rFonts w:cs="Arial"/>
                <w:sz w:val="24"/>
                <w:szCs w:val="24"/>
              </w:rPr>
              <w:t xml:space="preserve"> clear idea of the sorts of activities for course-level induction during the online induction week in addition to the standard content available in the </w:t>
            </w:r>
            <w:r w:rsidR="00BF4E9D" w:rsidRPr="00D510FC">
              <w:rPr>
                <w:rFonts w:cs="Arial"/>
                <w:b/>
                <w:sz w:val="24"/>
                <w:szCs w:val="24"/>
              </w:rPr>
              <w:t>draft standardised on-boarding pack for OL learners</w:t>
            </w:r>
            <w:r w:rsidR="00D510FC">
              <w:rPr>
                <w:rFonts w:cs="Arial"/>
                <w:sz w:val="24"/>
                <w:szCs w:val="24"/>
              </w:rPr>
              <w:t>, which your OL designer will provide you with.</w:t>
            </w:r>
            <w:r w:rsidR="00BF4E9D">
              <w:rPr>
                <w:rFonts w:cs="Arial"/>
                <w:sz w:val="24"/>
                <w:szCs w:val="24"/>
              </w:rPr>
              <w:t xml:space="preserve"> </w:t>
            </w:r>
            <w:r w:rsidR="00BF4D35">
              <w:rPr>
                <w:rFonts w:cs="Arial"/>
                <w:sz w:val="24"/>
                <w:szCs w:val="24"/>
              </w:rPr>
              <w:t xml:space="preserve"> </w:t>
            </w:r>
          </w:p>
        </w:tc>
      </w:tr>
      <w:tr w:rsidR="00D962E0" w14:paraId="11143A4E" w14:textId="77777777" w:rsidTr="00843E91">
        <w:tc>
          <w:tcPr>
            <w:tcW w:w="8910" w:type="dxa"/>
          </w:tcPr>
          <w:p w14:paraId="4E15D7DE" w14:textId="77777777" w:rsidR="00F16ADB" w:rsidRDefault="00843E91" w:rsidP="00BF4E9D">
            <w:pPr>
              <w:pStyle w:val="CLQEBullets"/>
              <w:numPr>
                <w:ilvl w:val="0"/>
                <w:numId w:val="25"/>
              </w:numPr>
              <w:ind w:right="-154"/>
              <w:rPr>
                <w:rFonts w:cs="Arial"/>
                <w:sz w:val="24"/>
                <w:szCs w:val="24"/>
              </w:rPr>
            </w:pPr>
            <w:r>
              <w:rPr>
                <w:rFonts w:cs="Arial"/>
                <w:sz w:val="24"/>
                <w:szCs w:val="24"/>
              </w:rPr>
              <w:t>T</w:t>
            </w:r>
            <w:r w:rsidR="00BF4E9D" w:rsidRPr="00497A2C">
              <w:rPr>
                <w:rFonts w:cs="Arial"/>
                <w:sz w:val="24"/>
                <w:szCs w:val="24"/>
              </w:rPr>
              <w:t xml:space="preserve">he resource implications </w:t>
            </w:r>
            <w:r w:rsidR="00F16ADB">
              <w:rPr>
                <w:rFonts w:cs="Arial"/>
                <w:sz w:val="24"/>
                <w:szCs w:val="24"/>
              </w:rPr>
              <w:t>should be clarified:</w:t>
            </w:r>
          </w:p>
          <w:p w14:paraId="24D39F5D" w14:textId="5F292570" w:rsidR="00F16ADB" w:rsidRDefault="00BF4E9D" w:rsidP="00F16ADB">
            <w:pPr>
              <w:pStyle w:val="CLQEBullets"/>
              <w:numPr>
                <w:ilvl w:val="0"/>
                <w:numId w:val="47"/>
              </w:numPr>
              <w:ind w:left="739" w:right="-154" w:hanging="284"/>
              <w:rPr>
                <w:rFonts w:cs="Arial"/>
                <w:sz w:val="24"/>
                <w:szCs w:val="24"/>
              </w:rPr>
            </w:pPr>
            <w:r w:rsidRPr="00497A2C">
              <w:rPr>
                <w:rFonts w:cs="Arial"/>
                <w:sz w:val="24"/>
                <w:szCs w:val="24"/>
              </w:rPr>
              <w:t>for development of the OL provision</w:t>
            </w:r>
            <w:r w:rsidR="00204A10">
              <w:rPr>
                <w:rFonts w:cs="Arial"/>
                <w:sz w:val="24"/>
                <w:szCs w:val="24"/>
              </w:rPr>
              <w:t xml:space="preserve"> </w:t>
            </w:r>
            <w:r w:rsidR="00F16ADB">
              <w:rPr>
                <w:rFonts w:cs="Arial"/>
                <w:sz w:val="24"/>
                <w:szCs w:val="24"/>
              </w:rPr>
              <w:t xml:space="preserve">– </w:t>
            </w:r>
            <w:hyperlink r:id="rId16" w:history="1">
              <w:r w:rsidR="00F16ADB" w:rsidRPr="00DE481F">
                <w:rPr>
                  <w:rStyle w:val="Hyperlink"/>
                  <w:rFonts w:cs="Arial"/>
                  <w:sz w:val="24"/>
                  <w:szCs w:val="24"/>
                </w:rPr>
                <w:t>a.thanaraj@tees.ac.uk</w:t>
              </w:r>
            </w:hyperlink>
          </w:p>
          <w:p w14:paraId="531B9BB1" w14:textId="77777777" w:rsidR="00D962E0" w:rsidRDefault="00F16ADB" w:rsidP="00F16ADB">
            <w:pPr>
              <w:pStyle w:val="CLQEBullets"/>
              <w:numPr>
                <w:ilvl w:val="0"/>
                <w:numId w:val="47"/>
              </w:numPr>
              <w:ind w:left="739" w:right="-154" w:hanging="284"/>
              <w:rPr>
                <w:rFonts w:cs="Arial"/>
                <w:sz w:val="24"/>
                <w:szCs w:val="24"/>
              </w:rPr>
            </w:pPr>
            <w:r>
              <w:rPr>
                <w:rFonts w:cs="Arial"/>
                <w:sz w:val="24"/>
                <w:szCs w:val="24"/>
              </w:rPr>
              <w:t>for</w:t>
            </w:r>
            <w:r w:rsidR="00204A10">
              <w:rPr>
                <w:rFonts w:cs="Arial"/>
                <w:sz w:val="24"/>
                <w:szCs w:val="24"/>
              </w:rPr>
              <w:t xml:space="preserve"> delivery </w:t>
            </w:r>
            <w:r>
              <w:rPr>
                <w:rFonts w:cs="Arial"/>
                <w:sz w:val="24"/>
                <w:szCs w:val="24"/>
              </w:rPr>
              <w:t>– School leads and TU OL Ltd.</w:t>
            </w:r>
            <w:r w:rsidR="00BF4E9D" w:rsidRPr="00497A2C">
              <w:rPr>
                <w:rFonts w:cs="Arial"/>
                <w:sz w:val="24"/>
                <w:szCs w:val="24"/>
              </w:rPr>
              <w:t xml:space="preserve"> </w:t>
            </w:r>
          </w:p>
          <w:p w14:paraId="652D2C95" w14:textId="7505407E" w:rsidR="00F16ADB" w:rsidRDefault="00004692" w:rsidP="00F16ADB">
            <w:pPr>
              <w:pStyle w:val="CLQEBullets"/>
              <w:numPr>
                <w:ilvl w:val="0"/>
                <w:numId w:val="47"/>
              </w:numPr>
              <w:ind w:left="739" w:right="-154" w:hanging="284"/>
              <w:rPr>
                <w:rFonts w:cs="Arial"/>
                <w:sz w:val="24"/>
                <w:szCs w:val="24"/>
              </w:rPr>
            </w:pPr>
            <w:r>
              <w:rPr>
                <w:rFonts w:cs="Arial"/>
                <w:sz w:val="24"/>
                <w:szCs w:val="24"/>
              </w:rPr>
              <w:t>A</w:t>
            </w:r>
            <w:r w:rsidRPr="0043507A">
              <w:rPr>
                <w:rFonts w:cs="Arial"/>
                <w:sz w:val="24"/>
                <w:szCs w:val="24"/>
              </w:rPr>
              <w:t xml:space="preserve"> report from the Academic Librarian on the availability and accessibility of resources including an outline of the licensing requirements for existing resources and the need for different resources or a renegotiation of existing resources for OL use</w:t>
            </w:r>
            <w:r>
              <w:rPr>
                <w:rFonts w:cs="Arial"/>
                <w:sz w:val="24"/>
                <w:szCs w:val="24"/>
              </w:rPr>
              <w:t>.</w:t>
            </w:r>
          </w:p>
        </w:tc>
      </w:tr>
    </w:tbl>
    <w:p w14:paraId="72C019A5" w14:textId="77777777" w:rsidR="00D240C8" w:rsidRDefault="00D240C8" w:rsidP="00295C8B">
      <w:pPr>
        <w:pStyle w:val="CLQEBullets"/>
        <w:ind w:left="900" w:right="-154"/>
        <w:rPr>
          <w:rFonts w:cs="Arial"/>
          <w:sz w:val="24"/>
          <w:szCs w:val="24"/>
        </w:rPr>
        <w:sectPr w:rsidR="00D240C8" w:rsidSect="00DA26D5">
          <w:pgSz w:w="11906" w:h="16838" w:code="9"/>
          <w:pgMar w:top="1440" w:right="1440" w:bottom="1440" w:left="1440" w:header="706" w:footer="706" w:gutter="0"/>
          <w:pgNumType w:start="1"/>
          <w:cols w:space="708"/>
          <w:docGrid w:linePitch="360"/>
        </w:sectPr>
      </w:pPr>
    </w:p>
    <w:p w14:paraId="4EA4C09B" w14:textId="77777777" w:rsidR="001F4E1C" w:rsidRDefault="00D240C8" w:rsidP="00D240C8">
      <w:pPr>
        <w:pStyle w:val="Heading1"/>
      </w:pPr>
      <w:bookmarkStart w:id="1" w:name="_Toc144302246"/>
      <w:r>
        <w:lastRenderedPageBreak/>
        <w:t>HALLMARKS OF EXCELLENCE FOR ONLINE LEARNING</w:t>
      </w:r>
      <w:bookmarkEnd w:id="1"/>
    </w:p>
    <w:p w14:paraId="217DE948" w14:textId="77777777" w:rsidR="004F523A" w:rsidRPr="00E1608D" w:rsidRDefault="004F523A" w:rsidP="00E1608D"/>
    <w:p w14:paraId="766B2301" w14:textId="77777777" w:rsidR="00CC0695" w:rsidRPr="00E1608D" w:rsidRDefault="00C46720" w:rsidP="00BB46C3">
      <w:pPr>
        <w:pStyle w:val="Heading2"/>
      </w:pPr>
      <w:bookmarkStart w:id="2" w:name="_Toc144302247"/>
      <w:r w:rsidRPr="00E1608D">
        <w:t xml:space="preserve">A: </w:t>
      </w:r>
      <w:r w:rsidR="00497A2C" w:rsidRPr="00E1608D">
        <w:t xml:space="preserve">The </w:t>
      </w:r>
      <w:r w:rsidR="00A65752" w:rsidRPr="00E1608D">
        <w:t>c</w:t>
      </w:r>
      <w:r w:rsidR="0013127E" w:rsidRPr="00E1608D">
        <w:t xml:space="preserve">hecklist </w:t>
      </w:r>
      <w:r w:rsidR="00CC0695" w:rsidRPr="00E1608D">
        <w:t>for online learning courses at course design and development stage and for course</w:t>
      </w:r>
      <w:r w:rsidR="00497A2C" w:rsidRPr="00E1608D">
        <w:t xml:space="preserve">/review </w:t>
      </w:r>
      <w:r w:rsidR="00CC0695" w:rsidRPr="00E1608D">
        <w:t>approval</w:t>
      </w:r>
      <w:r w:rsidR="00497A2C" w:rsidRPr="00E1608D">
        <w:t>.</w:t>
      </w:r>
      <w:bookmarkEnd w:id="2"/>
      <w:r w:rsidR="00CC0695" w:rsidRPr="00E1608D">
        <w:t xml:space="preserve"> </w:t>
      </w:r>
    </w:p>
    <w:p w14:paraId="072AD1E1" w14:textId="77777777" w:rsidR="00CC0695" w:rsidRPr="0043507A" w:rsidRDefault="00CC0695" w:rsidP="00CC0695">
      <w:pPr>
        <w:autoSpaceDE w:val="0"/>
        <w:autoSpaceDN w:val="0"/>
        <w:adjustRightInd w:val="0"/>
        <w:rPr>
          <w:rFonts w:cs="Arial"/>
          <w:szCs w:val="24"/>
        </w:rPr>
      </w:pPr>
    </w:p>
    <w:p w14:paraId="10C2699A" w14:textId="77777777" w:rsidR="00A13796" w:rsidRPr="0043507A" w:rsidRDefault="00A13796" w:rsidP="00D240C8">
      <w:pPr>
        <w:autoSpaceDE w:val="0"/>
        <w:autoSpaceDN w:val="0"/>
        <w:adjustRightInd w:val="0"/>
        <w:rPr>
          <w:rFonts w:cs="Arial"/>
          <w:color w:val="000000"/>
          <w:szCs w:val="24"/>
        </w:rPr>
      </w:pPr>
      <w:r w:rsidRPr="0043507A">
        <w:rPr>
          <w:rFonts w:cs="Arial"/>
          <w:color w:val="000000"/>
          <w:szCs w:val="24"/>
        </w:rPr>
        <w:t>Elements from the following Hallmarks of Excellence contained in this checklist will form the discussions at the course approval</w:t>
      </w:r>
      <w:r w:rsidR="00497A2C">
        <w:rPr>
          <w:rFonts w:cs="Arial"/>
          <w:color w:val="000000"/>
          <w:szCs w:val="24"/>
        </w:rPr>
        <w:t>/review</w:t>
      </w:r>
      <w:r w:rsidRPr="0043507A">
        <w:rPr>
          <w:rFonts w:cs="Arial"/>
          <w:color w:val="000000"/>
          <w:szCs w:val="24"/>
        </w:rPr>
        <w:t xml:space="preserve"> event.</w:t>
      </w:r>
    </w:p>
    <w:p w14:paraId="0D59E9A7" w14:textId="77777777" w:rsidR="00A13796" w:rsidRDefault="00A13796" w:rsidP="00D240C8">
      <w:pPr>
        <w:autoSpaceDE w:val="0"/>
        <w:autoSpaceDN w:val="0"/>
        <w:adjustRightInd w:val="0"/>
        <w:rPr>
          <w:rFonts w:cs="Arial"/>
          <w:color w:val="000000"/>
          <w:szCs w:val="24"/>
        </w:rPr>
      </w:pPr>
    </w:p>
    <w:p w14:paraId="4D6561B1" w14:textId="77777777" w:rsidR="00CC0695" w:rsidRPr="00D240C8" w:rsidRDefault="00CC0695" w:rsidP="00D240C8">
      <w:pPr>
        <w:autoSpaceDE w:val="0"/>
        <w:autoSpaceDN w:val="0"/>
        <w:adjustRightInd w:val="0"/>
        <w:rPr>
          <w:rFonts w:cs="Arial"/>
          <w:szCs w:val="24"/>
        </w:rPr>
      </w:pPr>
      <w:r w:rsidRPr="00D240C8">
        <w:rPr>
          <w:rFonts w:cs="Arial"/>
          <w:szCs w:val="24"/>
        </w:rPr>
        <w:t xml:space="preserve">This checklist, together with the </w:t>
      </w:r>
      <w:r w:rsidR="008F5638" w:rsidRPr="00D240C8">
        <w:rPr>
          <w:rFonts w:cs="Arial"/>
          <w:szCs w:val="24"/>
        </w:rPr>
        <w:t>staff development guidance</w:t>
      </w:r>
      <w:r w:rsidRPr="00D240C8">
        <w:rPr>
          <w:rFonts w:cs="Arial"/>
          <w:szCs w:val="24"/>
        </w:rPr>
        <w:t xml:space="preserve"> materials will be used as part of the course design and development phase between the course teams, </w:t>
      </w:r>
      <w:r w:rsidR="00941CEC" w:rsidRPr="00D240C8">
        <w:rPr>
          <w:rFonts w:cs="Arial"/>
          <w:szCs w:val="24"/>
        </w:rPr>
        <w:t>relevant school representatives, guided by the</w:t>
      </w:r>
      <w:r w:rsidRPr="00D240C8">
        <w:rPr>
          <w:rFonts w:cs="Arial"/>
          <w:szCs w:val="24"/>
        </w:rPr>
        <w:t xml:space="preserve"> Online Learning </w:t>
      </w:r>
      <w:r w:rsidR="002C5712">
        <w:rPr>
          <w:rFonts w:cs="Arial"/>
          <w:szCs w:val="24"/>
        </w:rPr>
        <w:t>T</w:t>
      </w:r>
      <w:r w:rsidRPr="00D240C8">
        <w:rPr>
          <w:rFonts w:cs="Arial"/>
          <w:szCs w:val="24"/>
        </w:rPr>
        <w:t xml:space="preserve">eam to design preliminary plans for course design during the course approval design and development phase. </w:t>
      </w:r>
    </w:p>
    <w:p w14:paraId="45619BB7" w14:textId="77777777" w:rsidR="00295C8B" w:rsidRDefault="00295C8B" w:rsidP="00D240C8">
      <w:pPr>
        <w:autoSpaceDE w:val="0"/>
        <w:autoSpaceDN w:val="0"/>
        <w:adjustRightInd w:val="0"/>
        <w:rPr>
          <w:rFonts w:cs="Arial"/>
          <w:color w:val="000000"/>
          <w:szCs w:val="24"/>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9000"/>
      </w:tblGrid>
      <w:tr w:rsidR="00D240C8" w14:paraId="231EA638" w14:textId="77777777" w:rsidTr="00A66BCC">
        <w:tc>
          <w:tcPr>
            <w:tcW w:w="9000" w:type="dxa"/>
            <w:shd w:val="clear" w:color="auto" w:fill="F7CAAC"/>
          </w:tcPr>
          <w:p w14:paraId="4C9FA235" w14:textId="77777777" w:rsidR="00D240C8" w:rsidRPr="00A66BCC" w:rsidRDefault="003C46A2" w:rsidP="003C46A2">
            <w:pPr>
              <w:pStyle w:val="CLQEParagraph"/>
              <w:spacing w:before="120" w:after="120"/>
              <w:ind w:left="0"/>
              <w:rPr>
                <w:rFonts w:cs="Arial"/>
                <w:b/>
                <w:sz w:val="24"/>
                <w:szCs w:val="24"/>
              </w:rPr>
            </w:pPr>
            <w:r w:rsidRPr="00A66BCC">
              <w:rPr>
                <w:rFonts w:cs="Arial"/>
                <w:b/>
                <w:sz w:val="24"/>
                <w:szCs w:val="24"/>
              </w:rPr>
              <w:t>A: The ultimate objective is to unleash course team’s imagination to create courses that meet their highest aspirations with the student journey at the heart of the design strategy.</w:t>
            </w:r>
          </w:p>
        </w:tc>
      </w:tr>
    </w:tbl>
    <w:p w14:paraId="5B01E81C" w14:textId="77777777" w:rsidR="00B61398" w:rsidRPr="0043507A" w:rsidRDefault="00B61398" w:rsidP="009C682F">
      <w:pPr>
        <w:autoSpaceDE w:val="0"/>
        <w:autoSpaceDN w:val="0"/>
        <w:adjustRightInd w:val="0"/>
        <w:rPr>
          <w:rFonts w:cs="Arial"/>
          <w:color w:val="000000"/>
          <w:szCs w:val="24"/>
        </w:rPr>
      </w:pPr>
    </w:p>
    <w:p w14:paraId="73325DD3" w14:textId="2CECB7A4" w:rsidR="00E43C6E" w:rsidRPr="0043507A" w:rsidRDefault="00E43C6E" w:rsidP="009C682F">
      <w:pPr>
        <w:autoSpaceDE w:val="0"/>
        <w:autoSpaceDN w:val="0"/>
        <w:adjustRightInd w:val="0"/>
        <w:rPr>
          <w:rFonts w:cs="Arial"/>
          <w:color w:val="000000"/>
          <w:szCs w:val="24"/>
        </w:rPr>
      </w:pPr>
      <w:r>
        <w:rPr>
          <w:rFonts w:cs="Arial"/>
          <w:color w:val="000000"/>
          <w:szCs w:val="24"/>
        </w:rPr>
        <w:t>The overall aim of the curriculum development phase (prior to course approval documentation submission) is for all stakeholders to collectively c</w:t>
      </w:r>
      <w:r w:rsidRPr="0043507A">
        <w:rPr>
          <w:rFonts w:cs="Arial"/>
          <w:color w:val="000000"/>
          <w:szCs w:val="24"/>
        </w:rPr>
        <w:t>reate courses that are designed with a student-centric approach</w:t>
      </w:r>
      <w:r>
        <w:rPr>
          <w:rFonts w:cs="Arial"/>
          <w:color w:val="000000"/>
          <w:szCs w:val="24"/>
        </w:rPr>
        <w:t xml:space="preserve">. </w:t>
      </w:r>
      <w:r w:rsidR="00BC24BC">
        <w:rPr>
          <w:rFonts w:cs="Arial"/>
          <w:color w:val="000000"/>
          <w:szCs w:val="24"/>
        </w:rPr>
        <w:t xml:space="preserve"> </w:t>
      </w:r>
      <w:r>
        <w:rPr>
          <w:rFonts w:cs="Arial"/>
          <w:color w:val="000000"/>
          <w:szCs w:val="24"/>
        </w:rPr>
        <w:t>This will be achieved</w:t>
      </w:r>
      <w:r w:rsidRPr="0043507A">
        <w:rPr>
          <w:rFonts w:cs="Arial"/>
          <w:color w:val="000000"/>
          <w:szCs w:val="24"/>
        </w:rPr>
        <w:t xml:space="preserve"> through the intentional creation of a safe, supportive</w:t>
      </w:r>
      <w:r w:rsidR="00243AC7">
        <w:rPr>
          <w:rFonts w:cs="Arial"/>
          <w:color w:val="000000"/>
          <w:szCs w:val="24"/>
        </w:rPr>
        <w:t>,</w:t>
      </w:r>
      <w:r w:rsidRPr="0043507A">
        <w:rPr>
          <w:rFonts w:cs="Arial"/>
          <w:color w:val="000000"/>
          <w:szCs w:val="24"/>
        </w:rPr>
        <w:t xml:space="preserve"> and engaging learning experience for the student, with a consistent look and feel, clear instructions on how to progress through the materials, accommodations for multiple learning styles; opportunities for interaction and reflection; and community-building elements. </w:t>
      </w:r>
    </w:p>
    <w:p w14:paraId="6E4657D1" w14:textId="77777777" w:rsidR="00E43C6E" w:rsidRDefault="00E43C6E" w:rsidP="00BC24BC">
      <w:pPr>
        <w:autoSpaceDE w:val="0"/>
        <w:autoSpaceDN w:val="0"/>
        <w:adjustRightInd w:val="0"/>
        <w:rPr>
          <w:rFonts w:cs="Arial"/>
          <w:color w:val="000000"/>
          <w:szCs w:val="24"/>
        </w:rPr>
      </w:pPr>
    </w:p>
    <w:p w14:paraId="1BA3E9FC" w14:textId="3D9D2513" w:rsidR="00E43C6E" w:rsidRDefault="00E43C6E" w:rsidP="009C682F">
      <w:pPr>
        <w:autoSpaceDE w:val="0"/>
        <w:autoSpaceDN w:val="0"/>
        <w:adjustRightInd w:val="0"/>
        <w:rPr>
          <w:rFonts w:cs="Arial"/>
          <w:color w:val="000000"/>
          <w:szCs w:val="24"/>
        </w:rPr>
      </w:pPr>
      <w:r>
        <w:rPr>
          <w:rFonts w:cs="Arial"/>
          <w:color w:val="000000"/>
          <w:szCs w:val="24"/>
        </w:rPr>
        <w:t>To further aid this process, course teams, OL designers and other key stakeholders</w:t>
      </w:r>
      <w:r w:rsidR="0007700C">
        <w:rPr>
          <w:rFonts w:cs="Arial"/>
          <w:color w:val="000000"/>
          <w:szCs w:val="24"/>
        </w:rPr>
        <w:t xml:space="preserve"> </w:t>
      </w:r>
      <w:r w:rsidR="00B044F4">
        <w:rPr>
          <w:rFonts w:cs="Arial"/>
          <w:color w:val="000000"/>
          <w:szCs w:val="24"/>
        </w:rPr>
        <w:t xml:space="preserve">in Schools involved in the course design and delivery with colleagues in SLAR </w:t>
      </w:r>
      <w:r>
        <w:rPr>
          <w:rFonts w:cs="Arial"/>
          <w:color w:val="000000"/>
          <w:szCs w:val="24"/>
        </w:rPr>
        <w:t xml:space="preserve">are expected to: </w:t>
      </w:r>
    </w:p>
    <w:p w14:paraId="7A54222A" w14:textId="77777777" w:rsidR="009C682F" w:rsidRDefault="009C682F" w:rsidP="009C682F">
      <w:pPr>
        <w:autoSpaceDE w:val="0"/>
        <w:autoSpaceDN w:val="0"/>
        <w:adjustRightInd w:val="0"/>
        <w:rPr>
          <w:rFonts w:cs="Arial"/>
          <w:color w:val="000000"/>
          <w:szCs w:val="24"/>
        </w:rPr>
      </w:pPr>
    </w:p>
    <w:p w14:paraId="08AF9940" w14:textId="653DD681" w:rsidR="00E43C6E" w:rsidRPr="00CA4D06" w:rsidRDefault="00AA53D9" w:rsidP="009C682F">
      <w:pPr>
        <w:autoSpaceDE w:val="0"/>
        <w:autoSpaceDN w:val="0"/>
        <w:adjustRightInd w:val="0"/>
        <w:rPr>
          <w:rFonts w:cs="Arial"/>
          <w:color w:val="000000"/>
          <w:szCs w:val="24"/>
        </w:rPr>
      </w:pPr>
      <w:r w:rsidRPr="0043507A">
        <w:rPr>
          <w:rFonts w:cs="Arial"/>
          <w:color w:val="000000"/>
          <w:szCs w:val="24"/>
        </w:rPr>
        <w:t>D</w:t>
      </w:r>
      <w:r w:rsidR="000A60CF" w:rsidRPr="0043507A">
        <w:rPr>
          <w:rFonts w:cs="Arial"/>
          <w:color w:val="000000"/>
          <w:szCs w:val="24"/>
        </w:rPr>
        <w:t xml:space="preserve">evelop a clear understanding of the features and functionalities of the TU Online </w:t>
      </w:r>
      <w:r w:rsidRPr="0043507A">
        <w:rPr>
          <w:rFonts w:cs="Arial"/>
          <w:color w:val="000000"/>
          <w:szCs w:val="24"/>
        </w:rPr>
        <w:t xml:space="preserve">Learning platform. </w:t>
      </w:r>
      <w:r w:rsidR="009C682F">
        <w:rPr>
          <w:rFonts w:cs="Arial"/>
          <w:color w:val="000000"/>
          <w:szCs w:val="24"/>
        </w:rPr>
        <w:t xml:space="preserve"> </w:t>
      </w:r>
      <w:r w:rsidR="000A60CF" w:rsidRPr="0043507A">
        <w:rPr>
          <w:rFonts w:cs="Arial"/>
          <w:color w:val="000000"/>
          <w:szCs w:val="24"/>
        </w:rPr>
        <w:t xml:space="preserve">With this understanding, </w:t>
      </w:r>
      <w:r w:rsidR="00E43C6E">
        <w:rPr>
          <w:rFonts w:cs="Arial"/>
          <w:color w:val="000000"/>
          <w:szCs w:val="24"/>
        </w:rPr>
        <w:t xml:space="preserve">course teams are expected to </w:t>
      </w:r>
      <w:r w:rsidR="000A60CF" w:rsidRPr="0043507A">
        <w:rPr>
          <w:rFonts w:cs="Arial"/>
          <w:color w:val="000000"/>
          <w:szCs w:val="24"/>
        </w:rPr>
        <w:t>a</w:t>
      </w:r>
      <w:r w:rsidR="003A2F78" w:rsidRPr="0043507A">
        <w:rPr>
          <w:rFonts w:cs="Arial"/>
          <w:color w:val="000000"/>
          <w:szCs w:val="24"/>
        </w:rPr>
        <w:t xml:space="preserve">dvocate for a </w:t>
      </w:r>
      <w:r w:rsidR="000A60CF" w:rsidRPr="0043507A">
        <w:rPr>
          <w:rFonts w:cs="Arial"/>
          <w:color w:val="000000"/>
          <w:szCs w:val="24"/>
        </w:rPr>
        <w:t>pedagogically driven approach to</w:t>
      </w:r>
      <w:r w:rsidR="003A2F78" w:rsidRPr="0043507A">
        <w:rPr>
          <w:rFonts w:cs="Arial"/>
          <w:color w:val="000000"/>
          <w:szCs w:val="24"/>
        </w:rPr>
        <w:t xml:space="preserve"> the use of technology</w:t>
      </w:r>
      <w:r w:rsidR="000A60CF" w:rsidRPr="0043507A">
        <w:rPr>
          <w:rFonts w:cs="Arial"/>
          <w:color w:val="000000"/>
          <w:szCs w:val="24"/>
        </w:rPr>
        <w:t xml:space="preserve"> to deliver curriculum</w:t>
      </w:r>
      <w:r w:rsidRPr="0043507A">
        <w:rPr>
          <w:rFonts w:cs="Arial"/>
          <w:color w:val="000000"/>
          <w:szCs w:val="24"/>
        </w:rPr>
        <w:t xml:space="preserve">. </w:t>
      </w:r>
      <w:r w:rsidR="00E43C6E">
        <w:rPr>
          <w:rFonts w:cs="Arial"/>
          <w:color w:val="000000"/>
          <w:szCs w:val="24"/>
        </w:rPr>
        <w:t>Course teams will w</w:t>
      </w:r>
      <w:r w:rsidR="003A2F78" w:rsidRPr="0043507A">
        <w:rPr>
          <w:rFonts w:cs="Arial"/>
          <w:color w:val="000000"/>
          <w:szCs w:val="24"/>
        </w:rPr>
        <w:t>ork</w:t>
      </w:r>
      <w:r w:rsidR="00E43C6E">
        <w:rPr>
          <w:rFonts w:cs="Arial"/>
          <w:color w:val="000000"/>
          <w:szCs w:val="24"/>
        </w:rPr>
        <w:t xml:space="preserve"> collectively with the OL designers and other key </w:t>
      </w:r>
      <w:r w:rsidR="00E43C6E" w:rsidRPr="00CA4D06">
        <w:rPr>
          <w:rFonts w:cs="Arial"/>
          <w:color w:val="000000"/>
          <w:szCs w:val="24"/>
        </w:rPr>
        <w:t xml:space="preserve">stakeholders contributing to the curriculum design and development process, including </w:t>
      </w:r>
      <w:r w:rsidR="00BC24BC" w:rsidRPr="00CA4D06">
        <w:rPr>
          <w:rFonts w:cs="Arial"/>
          <w:color w:val="000000"/>
          <w:szCs w:val="24"/>
        </w:rPr>
        <w:t xml:space="preserve">Student </w:t>
      </w:r>
      <w:r w:rsidR="00CC03C9" w:rsidRPr="00CA4D06">
        <w:rPr>
          <w:rFonts w:cs="Arial"/>
          <w:color w:val="000000"/>
          <w:szCs w:val="24"/>
        </w:rPr>
        <w:t>&amp;</w:t>
      </w:r>
      <w:r w:rsidR="00BC24BC" w:rsidRPr="00CA4D06">
        <w:rPr>
          <w:rFonts w:cs="Arial"/>
          <w:color w:val="000000"/>
          <w:szCs w:val="24"/>
        </w:rPr>
        <w:t xml:space="preserve"> Library Services (</w:t>
      </w:r>
      <w:r w:rsidR="00E43C6E" w:rsidRPr="00CA4D06">
        <w:rPr>
          <w:rFonts w:cs="Arial"/>
          <w:color w:val="000000"/>
          <w:szCs w:val="24"/>
        </w:rPr>
        <w:t>SLS</w:t>
      </w:r>
      <w:r w:rsidR="00BC24BC" w:rsidRPr="00CA4D06">
        <w:rPr>
          <w:rFonts w:cs="Arial"/>
          <w:color w:val="000000"/>
          <w:szCs w:val="24"/>
        </w:rPr>
        <w:t>)</w:t>
      </w:r>
      <w:r w:rsidR="00E43C6E" w:rsidRPr="00CA4D06">
        <w:rPr>
          <w:rFonts w:cs="Arial"/>
          <w:color w:val="000000"/>
          <w:szCs w:val="24"/>
        </w:rPr>
        <w:t xml:space="preserve"> and </w:t>
      </w:r>
      <w:r w:rsidR="00CC03C9" w:rsidRPr="00CA4D06">
        <w:rPr>
          <w:rFonts w:cs="Arial"/>
          <w:color w:val="000000"/>
          <w:szCs w:val="24"/>
        </w:rPr>
        <w:t xml:space="preserve">the </w:t>
      </w:r>
      <w:r w:rsidR="00E43C6E" w:rsidRPr="00CA4D06">
        <w:rPr>
          <w:rFonts w:cs="Arial"/>
          <w:color w:val="000000"/>
          <w:szCs w:val="24"/>
        </w:rPr>
        <w:t>Learning Development team</w:t>
      </w:r>
      <w:r w:rsidR="003A2F78" w:rsidRPr="00CA4D06">
        <w:rPr>
          <w:rFonts w:cs="Arial"/>
          <w:color w:val="000000"/>
          <w:szCs w:val="24"/>
        </w:rPr>
        <w:t xml:space="preserve"> to establish metrics that provide measurements of success and accountability</w:t>
      </w:r>
      <w:r w:rsidR="00C51FFC" w:rsidRPr="00CA4D06">
        <w:rPr>
          <w:rFonts w:cs="Arial"/>
          <w:color w:val="000000"/>
          <w:szCs w:val="24"/>
        </w:rPr>
        <w:t xml:space="preserve"> within your modules</w:t>
      </w:r>
      <w:r w:rsidRPr="00CA4D06">
        <w:rPr>
          <w:rFonts w:cs="Arial"/>
          <w:color w:val="000000"/>
          <w:szCs w:val="24"/>
        </w:rPr>
        <w:t xml:space="preserve">. </w:t>
      </w:r>
      <w:r w:rsidR="009C682F" w:rsidRPr="00CA4D06">
        <w:rPr>
          <w:rFonts w:cs="Arial"/>
          <w:color w:val="000000"/>
          <w:szCs w:val="24"/>
        </w:rPr>
        <w:t xml:space="preserve"> </w:t>
      </w:r>
      <w:r w:rsidR="00E43C6E" w:rsidRPr="00CA4D06">
        <w:rPr>
          <w:rFonts w:cs="Arial"/>
          <w:color w:val="000000"/>
          <w:szCs w:val="24"/>
        </w:rPr>
        <w:t>Course teams are encouraged to u</w:t>
      </w:r>
      <w:r w:rsidR="00C51FFC" w:rsidRPr="00CA4D06">
        <w:rPr>
          <w:rFonts w:cs="Arial"/>
          <w:color w:val="000000"/>
          <w:szCs w:val="24"/>
        </w:rPr>
        <w:t>tili</w:t>
      </w:r>
      <w:r w:rsidR="00BC24BC" w:rsidRPr="00CA4D06">
        <w:rPr>
          <w:rFonts w:cs="Arial"/>
          <w:color w:val="000000"/>
          <w:szCs w:val="24"/>
        </w:rPr>
        <w:t>s</w:t>
      </w:r>
      <w:r w:rsidR="00C51FFC" w:rsidRPr="00CA4D06">
        <w:rPr>
          <w:rFonts w:cs="Arial"/>
          <w:color w:val="000000"/>
          <w:szCs w:val="24"/>
        </w:rPr>
        <w:t xml:space="preserve">e the intelligent agent feature of the TU Online Learning platform to </w:t>
      </w:r>
      <w:r w:rsidR="00827FB5" w:rsidRPr="00CA4D06">
        <w:rPr>
          <w:rFonts w:cs="Arial"/>
          <w:color w:val="000000"/>
          <w:szCs w:val="24"/>
        </w:rPr>
        <w:t xml:space="preserve">most effectively </w:t>
      </w:r>
      <w:r w:rsidR="004B3819" w:rsidRPr="00CA4D06">
        <w:rPr>
          <w:rFonts w:cs="Arial"/>
          <w:color w:val="000000"/>
          <w:szCs w:val="24"/>
        </w:rPr>
        <w:t>use the available analytics to measure success,</w:t>
      </w:r>
      <w:r w:rsidR="00827FB5" w:rsidRPr="00CA4D06">
        <w:rPr>
          <w:rFonts w:cs="Arial"/>
          <w:color w:val="000000"/>
          <w:szCs w:val="24"/>
        </w:rPr>
        <w:t xml:space="preserve"> progression and performance enablement and quality control</w:t>
      </w:r>
      <w:r w:rsidRPr="00CA4D06">
        <w:rPr>
          <w:rFonts w:cs="Arial"/>
          <w:color w:val="000000"/>
          <w:szCs w:val="24"/>
        </w:rPr>
        <w:t xml:space="preserve">. </w:t>
      </w:r>
    </w:p>
    <w:p w14:paraId="5396E69E" w14:textId="77777777" w:rsidR="00E43C6E" w:rsidRPr="00CA4D06" w:rsidRDefault="00E43C6E" w:rsidP="00BC24BC">
      <w:pPr>
        <w:autoSpaceDE w:val="0"/>
        <w:autoSpaceDN w:val="0"/>
        <w:adjustRightInd w:val="0"/>
        <w:jc w:val="both"/>
        <w:rPr>
          <w:rFonts w:cs="Arial"/>
          <w:color w:val="000000"/>
          <w:szCs w:val="24"/>
        </w:rPr>
      </w:pPr>
    </w:p>
    <w:p w14:paraId="5C2D8C9C" w14:textId="77777777" w:rsidR="00CA4D06" w:rsidRPr="00CA4D06" w:rsidRDefault="00CA4D06" w:rsidP="00CA4D06">
      <w:pPr>
        <w:pStyle w:val="paragraph"/>
        <w:spacing w:before="0" w:beforeAutospacing="0" w:after="0" w:afterAutospacing="0"/>
        <w:textAlignment w:val="baseline"/>
        <w:rPr>
          <w:rFonts w:ascii="Arial" w:hAnsi="Arial" w:cs="Arial"/>
          <w:b/>
          <w:bCs/>
          <w:color w:val="000000"/>
        </w:rPr>
      </w:pPr>
      <w:r w:rsidRPr="00CA4D06">
        <w:rPr>
          <w:rFonts w:ascii="Arial" w:hAnsi="Arial" w:cs="Arial"/>
          <w:b/>
          <w:bCs/>
          <w:color w:val="000000"/>
        </w:rPr>
        <w:t>Critical reads and course approvals</w:t>
      </w:r>
    </w:p>
    <w:p w14:paraId="50CFDA0A" w14:textId="77777777" w:rsidR="00CA4D06" w:rsidRDefault="00CA4D06" w:rsidP="00CA4D06">
      <w:pPr>
        <w:pStyle w:val="paragraph"/>
        <w:spacing w:before="0" w:beforeAutospacing="0" w:after="0" w:afterAutospacing="0"/>
        <w:textAlignment w:val="baseline"/>
        <w:rPr>
          <w:rFonts w:ascii="Arial" w:hAnsi="Arial" w:cs="Arial"/>
          <w:color w:val="000000"/>
        </w:rPr>
      </w:pPr>
    </w:p>
    <w:p w14:paraId="6E1A20A8" w14:textId="5126CD65" w:rsidR="00CA4D06" w:rsidRPr="00CA4D06" w:rsidRDefault="00AA53D9" w:rsidP="00CA4D06">
      <w:pPr>
        <w:pStyle w:val="paragraph"/>
        <w:spacing w:before="0" w:beforeAutospacing="0" w:after="0" w:afterAutospacing="0"/>
        <w:textAlignment w:val="baseline"/>
        <w:rPr>
          <w:rFonts w:ascii="Arial" w:hAnsi="Arial" w:cs="Arial"/>
        </w:rPr>
      </w:pPr>
      <w:r w:rsidRPr="00CA4D06">
        <w:rPr>
          <w:rFonts w:ascii="Arial" w:hAnsi="Arial" w:cs="Arial"/>
          <w:color w:val="000000"/>
        </w:rPr>
        <w:t xml:space="preserve">Course design is an important component in student success because it guides the experience for the learner. </w:t>
      </w:r>
      <w:r w:rsidR="00CA4D06" w:rsidRPr="00CA4D06">
        <w:rPr>
          <w:rStyle w:val="normaltextrun"/>
          <w:rFonts w:ascii="Arial" w:hAnsi="Arial" w:cs="Arial"/>
        </w:rPr>
        <w:t xml:space="preserve">The following question sets, derived from the information in the </w:t>
      </w:r>
      <w:hyperlink r:id="rId17" w:history="1">
        <w:r w:rsidR="00CA4D06" w:rsidRPr="005608D9">
          <w:rPr>
            <w:rStyle w:val="Hyperlink"/>
            <w:rFonts w:ascii="Arial" w:hAnsi="Arial" w:cs="Arial"/>
          </w:rPr>
          <w:t>Online Learning Design Framework and Toolkit</w:t>
        </w:r>
      </w:hyperlink>
      <w:r w:rsidR="00CA4D06" w:rsidRPr="00CA4D06">
        <w:rPr>
          <w:rStyle w:val="normaltextrun"/>
          <w:rFonts w:ascii="Arial" w:hAnsi="Arial" w:cs="Arial"/>
        </w:rPr>
        <w:t xml:space="preserve">, with which Course Teams are expected to engage during the Course Design Briefing (CDB), are intended to provide guidance to Chairs and Panel Members.  Course Teams should be prepared to discuss their engagement with the </w:t>
      </w:r>
      <w:hyperlink r:id="rId18" w:history="1">
        <w:r w:rsidR="00336C64" w:rsidRPr="005608D9">
          <w:rPr>
            <w:rStyle w:val="Hyperlink"/>
            <w:rFonts w:ascii="Arial" w:hAnsi="Arial" w:cs="Arial"/>
          </w:rPr>
          <w:t>Online L</w:t>
        </w:r>
        <w:r w:rsidR="00CA4D06" w:rsidRPr="005608D9">
          <w:rPr>
            <w:rStyle w:val="Hyperlink"/>
            <w:rFonts w:ascii="Arial" w:hAnsi="Arial" w:cs="Arial"/>
          </w:rPr>
          <w:t>earning Design Framework and Toolkit</w:t>
        </w:r>
      </w:hyperlink>
      <w:r w:rsidR="00CA4D06" w:rsidRPr="00336C64">
        <w:rPr>
          <w:rStyle w:val="normaltextrun"/>
          <w:rFonts w:ascii="Arial" w:hAnsi="Arial" w:cs="Arial"/>
        </w:rPr>
        <w:t xml:space="preserve"> </w:t>
      </w:r>
      <w:r w:rsidR="00CA4D06" w:rsidRPr="00CA4D06">
        <w:rPr>
          <w:rStyle w:val="normaltextrun"/>
          <w:rFonts w:ascii="Arial" w:hAnsi="Arial" w:cs="Arial"/>
        </w:rPr>
        <w:lastRenderedPageBreak/>
        <w:t>at both the Course First Critical Read and Course Validation events, whilst contextualising to subject knowledge and PSRB requirements.</w:t>
      </w:r>
      <w:r w:rsidR="00CA4D06" w:rsidRPr="00CA4D06">
        <w:rPr>
          <w:rStyle w:val="eop"/>
          <w:rFonts w:ascii="Arial" w:hAnsi="Arial" w:cs="Arial"/>
        </w:rPr>
        <w:t> </w:t>
      </w:r>
    </w:p>
    <w:p w14:paraId="7B63B8C6" w14:textId="34026DC8" w:rsidR="00CA4D06" w:rsidRPr="00CA4D06" w:rsidRDefault="00CA4D06" w:rsidP="00CA4D06">
      <w:pPr>
        <w:pStyle w:val="paragraph"/>
        <w:spacing w:before="0" w:beforeAutospacing="0" w:after="0" w:afterAutospacing="0"/>
        <w:textAlignment w:val="baseline"/>
        <w:rPr>
          <w:rFonts w:ascii="Arial" w:hAnsi="Arial" w:cs="Arial"/>
        </w:rPr>
      </w:pPr>
    </w:p>
    <w:p w14:paraId="1868D0A7" w14:textId="4796E02E" w:rsidR="00CA4D06" w:rsidRPr="00CA4D06" w:rsidRDefault="00CA4D06" w:rsidP="00CA4D06">
      <w:pPr>
        <w:pStyle w:val="paragraph"/>
        <w:spacing w:before="0" w:beforeAutospacing="0" w:after="0" w:afterAutospacing="0"/>
        <w:textAlignment w:val="baseline"/>
        <w:rPr>
          <w:rFonts w:ascii="Arial" w:hAnsi="Arial" w:cs="Arial"/>
        </w:rPr>
      </w:pPr>
      <w:r w:rsidRPr="00CA4D06">
        <w:rPr>
          <w:rStyle w:val="normaltextrun"/>
          <w:rFonts w:ascii="Arial" w:hAnsi="Arial" w:cs="Arial"/>
          <w:b/>
          <w:bCs/>
        </w:rPr>
        <w:t>The Validation Panel members will seek to:</w:t>
      </w:r>
    </w:p>
    <w:p w14:paraId="08194A13" w14:textId="693143DC" w:rsidR="00CA4D06" w:rsidRPr="00CA4D06" w:rsidRDefault="00CA4D06" w:rsidP="00CE5910">
      <w:pPr>
        <w:pStyle w:val="paragraph"/>
        <w:numPr>
          <w:ilvl w:val="0"/>
          <w:numId w:val="49"/>
        </w:numPr>
        <w:spacing w:before="0" w:beforeAutospacing="0" w:after="0" w:afterAutospacing="0"/>
        <w:textAlignment w:val="baseline"/>
        <w:rPr>
          <w:rFonts w:ascii="Arial" w:hAnsi="Arial" w:cs="Arial"/>
        </w:rPr>
      </w:pPr>
      <w:r w:rsidRPr="00CA4D06">
        <w:rPr>
          <w:rStyle w:val="normaltextrun"/>
          <w:rFonts w:ascii="Arial" w:hAnsi="Arial" w:cs="Arial"/>
        </w:rPr>
        <w:t xml:space="preserve">Be satisfied that course teams have engaged with the </w:t>
      </w:r>
      <w:hyperlink r:id="rId19" w:history="1">
        <w:r w:rsidR="00336C64" w:rsidRPr="005608D9">
          <w:rPr>
            <w:rStyle w:val="Hyperlink"/>
            <w:rFonts w:ascii="Arial" w:hAnsi="Arial" w:cs="Arial"/>
          </w:rPr>
          <w:t xml:space="preserve">Online </w:t>
        </w:r>
        <w:r w:rsidRPr="005608D9">
          <w:rPr>
            <w:rStyle w:val="Hyperlink"/>
            <w:rFonts w:ascii="Arial" w:hAnsi="Arial" w:cs="Arial"/>
          </w:rPr>
          <w:t>Learning Design</w:t>
        </w:r>
        <w:r w:rsidR="00336C64" w:rsidRPr="005608D9">
          <w:rPr>
            <w:rStyle w:val="Hyperlink"/>
            <w:rFonts w:ascii="Arial" w:hAnsi="Arial" w:cs="Arial"/>
          </w:rPr>
          <w:t xml:space="preserve"> </w:t>
        </w:r>
        <w:r w:rsidRPr="005608D9">
          <w:rPr>
            <w:rStyle w:val="Hyperlink"/>
            <w:rFonts w:ascii="Arial" w:hAnsi="Arial" w:cs="Arial"/>
          </w:rPr>
          <w:t>Framework and Toolkit</w:t>
        </w:r>
      </w:hyperlink>
      <w:r w:rsidRPr="005608D9">
        <w:rPr>
          <w:rStyle w:val="normaltextrun"/>
          <w:rFonts w:ascii="Arial" w:hAnsi="Arial" w:cs="Arial"/>
        </w:rPr>
        <w:t xml:space="preserve"> to inf</w:t>
      </w:r>
      <w:r w:rsidRPr="00CA4D06">
        <w:rPr>
          <w:rStyle w:val="normaltextrun"/>
          <w:rFonts w:ascii="Arial" w:hAnsi="Arial" w:cs="Arial"/>
        </w:rPr>
        <w:t>orm the learning design of their module and course holistically.</w:t>
      </w:r>
    </w:p>
    <w:p w14:paraId="4D3B5F3E" w14:textId="220532CE" w:rsidR="00CA4D06" w:rsidRPr="00CA4D06" w:rsidRDefault="00CA4D06" w:rsidP="00CE5910">
      <w:pPr>
        <w:pStyle w:val="paragraph"/>
        <w:numPr>
          <w:ilvl w:val="0"/>
          <w:numId w:val="49"/>
        </w:numPr>
        <w:spacing w:before="0" w:beforeAutospacing="0" w:after="0" w:afterAutospacing="0"/>
        <w:textAlignment w:val="baseline"/>
        <w:rPr>
          <w:rFonts w:ascii="Arial" w:hAnsi="Arial" w:cs="Arial"/>
        </w:rPr>
      </w:pPr>
      <w:r w:rsidRPr="00CA4D06">
        <w:rPr>
          <w:rStyle w:val="normaltextrun"/>
          <w:rFonts w:ascii="Arial" w:hAnsi="Arial" w:cs="Arial"/>
        </w:rPr>
        <w:t xml:space="preserve">Determine the necessary staff development initiatives which derive from the </w:t>
      </w:r>
      <w:hyperlink r:id="rId20" w:history="1">
        <w:r w:rsidR="00336C64" w:rsidRPr="005608D9">
          <w:rPr>
            <w:rStyle w:val="Hyperlink"/>
            <w:rFonts w:ascii="Arial" w:hAnsi="Arial" w:cs="Arial"/>
          </w:rPr>
          <w:t xml:space="preserve">Online </w:t>
        </w:r>
        <w:r w:rsidRPr="005608D9">
          <w:rPr>
            <w:rStyle w:val="Hyperlink"/>
            <w:rFonts w:ascii="Arial" w:hAnsi="Arial" w:cs="Arial"/>
          </w:rPr>
          <w:t>Learning Design Framework and Toolkit</w:t>
        </w:r>
      </w:hyperlink>
      <w:r w:rsidRPr="00336C64">
        <w:rPr>
          <w:rStyle w:val="normaltextrun"/>
          <w:rFonts w:ascii="Arial" w:hAnsi="Arial" w:cs="Arial"/>
        </w:rPr>
        <w:t xml:space="preserve"> </w:t>
      </w:r>
      <w:r w:rsidRPr="00CA4D06">
        <w:rPr>
          <w:rStyle w:val="normaltextrun"/>
          <w:rFonts w:ascii="Arial" w:hAnsi="Arial" w:cs="Arial"/>
        </w:rPr>
        <w:t>to support staff in their learning design and digital empowerment.</w:t>
      </w:r>
    </w:p>
    <w:p w14:paraId="79C1AB08" w14:textId="3C7AC12F" w:rsidR="00CA4D06" w:rsidRPr="00CA4D06" w:rsidRDefault="00CA4D06" w:rsidP="00CE5910">
      <w:pPr>
        <w:pStyle w:val="paragraph"/>
        <w:numPr>
          <w:ilvl w:val="0"/>
          <w:numId w:val="49"/>
        </w:numPr>
        <w:spacing w:before="0" w:beforeAutospacing="0" w:after="0" w:afterAutospacing="0"/>
        <w:textAlignment w:val="baseline"/>
        <w:rPr>
          <w:rFonts w:ascii="Arial" w:hAnsi="Arial" w:cs="Arial"/>
        </w:rPr>
      </w:pPr>
      <w:r w:rsidRPr="00CA4D06">
        <w:rPr>
          <w:rStyle w:val="normaltextrun"/>
          <w:rFonts w:ascii="Arial" w:hAnsi="Arial" w:cs="Arial"/>
        </w:rPr>
        <w:t xml:space="preserve">Be satisfied that the engagement with the </w:t>
      </w:r>
      <w:r w:rsidRPr="005608D9">
        <w:rPr>
          <w:rStyle w:val="normaltextrun"/>
          <w:rFonts w:ascii="Arial" w:hAnsi="Arial" w:cs="Arial"/>
        </w:rPr>
        <w:t>toolkit</w:t>
      </w:r>
      <w:r w:rsidRPr="00CA4D06">
        <w:rPr>
          <w:rStyle w:val="normaltextrun"/>
          <w:rFonts w:ascii="Arial" w:hAnsi="Arial" w:cs="Arial"/>
        </w:rPr>
        <w:t xml:space="preserve"> has resulted in the creation of a curriculum that spans the learning ecosystems, engaging meaningfully with classroom and digital tools to afford learning.</w:t>
      </w:r>
    </w:p>
    <w:p w14:paraId="05786689" w14:textId="77777777" w:rsidR="00032417" w:rsidRDefault="00032417" w:rsidP="003A2F78">
      <w:pPr>
        <w:autoSpaceDE w:val="0"/>
        <w:autoSpaceDN w:val="0"/>
        <w:adjustRightInd w:val="0"/>
        <w:rPr>
          <w:rFonts w:cs="Arial"/>
          <w:color w:val="000000"/>
          <w:szCs w:val="24"/>
        </w:rPr>
      </w:pPr>
    </w:p>
    <w:p w14:paraId="7702462C" w14:textId="77777777" w:rsidR="002C3B4D" w:rsidRPr="002C3B4D" w:rsidRDefault="002C3B4D" w:rsidP="00DA26D5">
      <w:pPr>
        <w:pStyle w:val="Heading2"/>
      </w:pPr>
      <w:bookmarkStart w:id="3" w:name="_Toc144302248"/>
      <w:r w:rsidRPr="002C3B4D">
        <w:t>B: Universal Design Principles for Course Content and Learning Resources</w:t>
      </w:r>
      <w:bookmarkEnd w:id="3"/>
    </w:p>
    <w:p w14:paraId="2D4AECDD" w14:textId="77777777" w:rsidR="00B61398" w:rsidRDefault="00B61398" w:rsidP="003A2F78">
      <w:pPr>
        <w:autoSpaceDE w:val="0"/>
        <w:autoSpaceDN w:val="0"/>
        <w:adjustRightInd w:val="0"/>
        <w:rPr>
          <w:rFonts w:cs="Arial"/>
          <w:color w:val="000000"/>
          <w:szCs w:val="24"/>
        </w:rPr>
      </w:pPr>
    </w:p>
    <w:p w14:paraId="2E6D9CE6" w14:textId="77777777" w:rsidR="00E63A70" w:rsidRPr="0043507A" w:rsidRDefault="00E63A70" w:rsidP="00E63A70">
      <w:pPr>
        <w:autoSpaceDE w:val="0"/>
        <w:autoSpaceDN w:val="0"/>
        <w:adjustRightInd w:val="0"/>
        <w:rPr>
          <w:rFonts w:cs="Arial"/>
          <w:color w:val="000000"/>
          <w:szCs w:val="24"/>
        </w:rPr>
      </w:pPr>
      <w:r w:rsidRPr="0043507A">
        <w:rPr>
          <w:rFonts w:cs="Arial"/>
          <w:color w:val="000000"/>
          <w:szCs w:val="24"/>
        </w:rPr>
        <w:t>Integrating principles of inclusivity into F</w:t>
      </w:r>
      <w:r w:rsidR="00BC24BC">
        <w:rPr>
          <w:rFonts w:cs="Arial"/>
          <w:color w:val="000000"/>
          <w:szCs w:val="24"/>
        </w:rPr>
        <w:t>FL</w:t>
      </w:r>
      <w:r w:rsidRPr="0043507A">
        <w:rPr>
          <w:rFonts w:cs="Arial"/>
          <w:color w:val="000000"/>
          <w:szCs w:val="24"/>
        </w:rPr>
        <w:t xml:space="preserve"> developments across T</w:t>
      </w:r>
      <w:r w:rsidR="00BC24BC">
        <w:rPr>
          <w:rFonts w:cs="Arial"/>
          <w:color w:val="000000"/>
          <w:szCs w:val="24"/>
        </w:rPr>
        <w:t>U</w:t>
      </w:r>
      <w:r w:rsidRPr="0043507A">
        <w:rPr>
          <w:rFonts w:cs="Arial"/>
          <w:color w:val="000000"/>
          <w:szCs w:val="24"/>
        </w:rPr>
        <w:t xml:space="preserve"> aligns with the University’s strategic aim to provide a ‘stimulating learning environment and innovative curricula that provides an outstanding student experience’</w:t>
      </w:r>
      <w:r w:rsidR="00711A04">
        <w:rPr>
          <w:rFonts w:cs="Arial"/>
          <w:color w:val="000000"/>
          <w:szCs w:val="24"/>
        </w:rPr>
        <w:t>.</w:t>
      </w:r>
    </w:p>
    <w:p w14:paraId="3E28E963" w14:textId="77777777" w:rsidR="00B61398" w:rsidRDefault="00B61398" w:rsidP="00733BA2">
      <w:pPr>
        <w:autoSpaceDE w:val="0"/>
        <w:autoSpaceDN w:val="0"/>
        <w:adjustRightInd w:val="0"/>
        <w:rPr>
          <w:rFonts w:cs="Arial"/>
          <w:color w:val="000000"/>
          <w:szCs w:val="24"/>
        </w:rPr>
      </w:pPr>
    </w:p>
    <w:p w14:paraId="4B1E31B5" w14:textId="77777777" w:rsidR="00733BA2" w:rsidRPr="0043507A" w:rsidRDefault="00733BA2" w:rsidP="00733BA2">
      <w:pPr>
        <w:autoSpaceDE w:val="0"/>
        <w:autoSpaceDN w:val="0"/>
        <w:adjustRightInd w:val="0"/>
        <w:rPr>
          <w:rFonts w:cs="Arial"/>
          <w:color w:val="000000"/>
          <w:szCs w:val="24"/>
        </w:rPr>
      </w:pPr>
      <w:r w:rsidRPr="0043507A">
        <w:rPr>
          <w:rFonts w:cs="Arial"/>
          <w:color w:val="000000"/>
          <w:szCs w:val="24"/>
        </w:rPr>
        <w:t xml:space="preserve">As such, the </w:t>
      </w:r>
      <w:r w:rsidR="00E1608D">
        <w:rPr>
          <w:rFonts w:cs="Arial"/>
          <w:color w:val="000000"/>
          <w:szCs w:val="24"/>
        </w:rPr>
        <w:t>C</w:t>
      </w:r>
      <w:r w:rsidRPr="0043507A">
        <w:rPr>
          <w:rFonts w:cs="Arial"/>
          <w:color w:val="000000"/>
          <w:szCs w:val="24"/>
        </w:rPr>
        <w:t xml:space="preserve">ourse </w:t>
      </w:r>
      <w:r w:rsidR="00E1608D">
        <w:rPr>
          <w:rFonts w:cs="Arial"/>
          <w:color w:val="000000"/>
          <w:szCs w:val="24"/>
        </w:rPr>
        <w:t>T</w:t>
      </w:r>
      <w:r w:rsidRPr="0043507A">
        <w:rPr>
          <w:rFonts w:cs="Arial"/>
          <w:color w:val="000000"/>
          <w:szCs w:val="24"/>
        </w:rPr>
        <w:t>eam is expected to be familiar with:</w:t>
      </w:r>
    </w:p>
    <w:p w14:paraId="6065CF5C" w14:textId="77777777" w:rsidR="00B61398" w:rsidRDefault="00B61398" w:rsidP="00E63A70">
      <w:pPr>
        <w:autoSpaceDE w:val="0"/>
        <w:autoSpaceDN w:val="0"/>
        <w:adjustRightInd w:val="0"/>
        <w:rPr>
          <w:rFonts w:cs="Arial"/>
          <w:color w:val="000000"/>
          <w:szCs w:val="24"/>
        </w:rPr>
      </w:pPr>
    </w:p>
    <w:p w14:paraId="3CD0D7C3" w14:textId="77777777" w:rsidR="00B61398" w:rsidRPr="00017B81" w:rsidRDefault="00733BA2" w:rsidP="00BF4D35">
      <w:pPr>
        <w:pStyle w:val="ListParagraph"/>
        <w:numPr>
          <w:ilvl w:val="0"/>
          <w:numId w:val="20"/>
        </w:numPr>
        <w:autoSpaceDE w:val="0"/>
        <w:autoSpaceDN w:val="0"/>
        <w:adjustRightInd w:val="0"/>
        <w:ind w:left="360"/>
        <w:rPr>
          <w:rFonts w:cs="Arial"/>
          <w:color w:val="000000"/>
          <w:szCs w:val="24"/>
        </w:rPr>
      </w:pPr>
      <w:r w:rsidRPr="00017B81">
        <w:rPr>
          <w:rFonts w:cs="Arial"/>
          <w:color w:val="000000"/>
          <w:szCs w:val="24"/>
        </w:rPr>
        <w:t xml:space="preserve">Principles of Inclusivity: </w:t>
      </w:r>
    </w:p>
    <w:p w14:paraId="32F2176D" w14:textId="300D2B73" w:rsidR="003B21FB" w:rsidRPr="0043507A" w:rsidRDefault="00E63A70" w:rsidP="00BF4D35">
      <w:pPr>
        <w:autoSpaceDE w:val="0"/>
        <w:autoSpaceDN w:val="0"/>
        <w:adjustRightInd w:val="0"/>
        <w:ind w:left="360"/>
        <w:rPr>
          <w:rFonts w:cs="Arial"/>
          <w:color w:val="000000"/>
          <w:szCs w:val="24"/>
        </w:rPr>
      </w:pPr>
      <w:r w:rsidRPr="0043507A">
        <w:rPr>
          <w:rFonts w:cs="Arial"/>
          <w:color w:val="000000"/>
          <w:szCs w:val="24"/>
        </w:rPr>
        <w:t xml:space="preserve">The adoption of a </w:t>
      </w:r>
      <w:hyperlink r:id="rId21" w:history="1">
        <w:r w:rsidRPr="0044376E">
          <w:rPr>
            <w:rStyle w:val="Hyperlink"/>
            <w:rFonts w:cs="Arial"/>
            <w:b/>
            <w:color w:val="0070C0"/>
            <w:szCs w:val="24"/>
            <w:u w:val="none"/>
          </w:rPr>
          <w:t>Universal Design for Learning (UDL)</w:t>
        </w:r>
      </w:hyperlink>
      <w:r w:rsidRPr="0043507A">
        <w:rPr>
          <w:rFonts w:cs="Arial"/>
          <w:color w:val="000000"/>
          <w:szCs w:val="24"/>
        </w:rPr>
        <w:t xml:space="preserve"> approach will assist Schools, Departments</w:t>
      </w:r>
      <w:r w:rsidR="003C0030">
        <w:rPr>
          <w:rFonts w:cs="Arial"/>
          <w:color w:val="000000"/>
          <w:szCs w:val="24"/>
        </w:rPr>
        <w:t>,</w:t>
      </w:r>
      <w:r w:rsidRPr="0043507A">
        <w:rPr>
          <w:rFonts w:cs="Arial"/>
          <w:color w:val="000000"/>
          <w:szCs w:val="24"/>
        </w:rPr>
        <w:t xml:space="preserve"> and the University to plan for diversity.</w:t>
      </w:r>
    </w:p>
    <w:p w14:paraId="0C79844C" w14:textId="77777777" w:rsidR="00B61398" w:rsidRDefault="00B61398" w:rsidP="00BF4D35">
      <w:pPr>
        <w:autoSpaceDE w:val="0"/>
        <w:autoSpaceDN w:val="0"/>
        <w:adjustRightInd w:val="0"/>
        <w:rPr>
          <w:rFonts w:cs="Arial"/>
          <w:color w:val="000000"/>
          <w:szCs w:val="24"/>
        </w:rPr>
      </w:pPr>
    </w:p>
    <w:p w14:paraId="2CD506F7" w14:textId="77777777" w:rsidR="00017B81" w:rsidRPr="00017B81" w:rsidRDefault="00E63A70" w:rsidP="00BF4D35">
      <w:pPr>
        <w:pStyle w:val="ListParagraph"/>
        <w:numPr>
          <w:ilvl w:val="0"/>
          <w:numId w:val="20"/>
        </w:numPr>
        <w:autoSpaceDE w:val="0"/>
        <w:autoSpaceDN w:val="0"/>
        <w:adjustRightInd w:val="0"/>
        <w:ind w:left="360"/>
        <w:rPr>
          <w:rFonts w:cs="Arial"/>
          <w:color w:val="000000"/>
          <w:szCs w:val="24"/>
        </w:rPr>
      </w:pPr>
      <w:r w:rsidRPr="00017B81">
        <w:rPr>
          <w:rFonts w:cs="Arial"/>
          <w:color w:val="000000"/>
          <w:szCs w:val="24"/>
        </w:rPr>
        <w:t>Inclusive Curric</w:t>
      </w:r>
      <w:r w:rsidR="00733BA2" w:rsidRPr="00017B81">
        <w:rPr>
          <w:rFonts w:cs="Arial"/>
          <w:color w:val="000000"/>
          <w:szCs w:val="24"/>
        </w:rPr>
        <w:t>ulum Design in Higher Education:</w:t>
      </w:r>
    </w:p>
    <w:p w14:paraId="037903C8" w14:textId="77777777" w:rsidR="00E63A70" w:rsidRDefault="007D7C4F" w:rsidP="00BF4D35">
      <w:pPr>
        <w:autoSpaceDE w:val="0"/>
        <w:autoSpaceDN w:val="0"/>
        <w:adjustRightInd w:val="0"/>
        <w:ind w:left="360"/>
        <w:rPr>
          <w:rFonts w:cs="Arial"/>
          <w:color w:val="000000"/>
          <w:szCs w:val="24"/>
        </w:rPr>
      </w:pPr>
      <w:hyperlink r:id="rId22" w:history="1">
        <w:r w:rsidR="00E63A70" w:rsidRPr="00667A3E">
          <w:rPr>
            <w:rStyle w:val="Hyperlink"/>
            <w:rFonts w:cs="Arial"/>
            <w:color w:val="auto"/>
            <w:szCs w:val="24"/>
            <w:u w:val="none"/>
          </w:rPr>
          <w:t>These resources</w:t>
        </w:r>
      </w:hyperlink>
      <w:r w:rsidR="00E63A70" w:rsidRPr="0043507A">
        <w:rPr>
          <w:rFonts w:cs="Arial"/>
          <w:color w:val="000000"/>
          <w:szCs w:val="24"/>
        </w:rPr>
        <w:t xml:space="preserve"> available from the Higher Education Academy focus on thinking creatively about inclusive curriculum design from disciplinary perspectives.</w:t>
      </w:r>
    </w:p>
    <w:p w14:paraId="5492BF29" w14:textId="77777777" w:rsidR="00733BA2" w:rsidRPr="0043507A" w:rsidRDefault="00733BA2" w:rsidP="00032417">
      <w:pPr>
        <w:rPr>
          <w:rFonts w:cs="Arial"/>
          <w:color w:val="000000"/>
          <w:szCs w:val="24"/>
        </w:rPr>
      </w:pPr>
    </w:p>
    <w:p w14:paraId="1CBC67E1" w14:textId="77777777" w:rsidR="00032417" w:rsidRPr="0043507A" w:rsidRDefault="00032417"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Can the target population access the necessary hardware and software to engage with the learning, teaching and assessment delivery?</w:t>
      </w:r>
    </w:p>
    <w:p w14:paraId="02E9F05E" w14:textId="77777777" w:rsidR="00032417" w:rsidRPr="0043507A" w:rsidRDefault="00032417"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Are there a variety of mediums used to provide learning materials in alternative formats?</w:t>
      </w:r>
    </w:p>
    <w:p w14:paraId="63B70084" w14:textId="77777777" w:rsidR="00032417" w:rsidRPr="0043507A" w:rsidRDefault="00032417"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Is there an appropriate and varied assessment strategy that will not disadvantage students?</w:t>
      </w:r>
    </w:p>
    <w:p w14:paraId="7E9BB4E6" w14:textId="77777777" w:rsidR="00032417" w:rsidRPr="0043507A" w:rsidRDefault="00032417"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How will flexibility in the provision of learning materials be offered to students to provide an inclusive approach?</w:t>
      </w:r>
    </w:p>
    <w:p w14:paraId="3677D072" w14:textId="77777777" w:rsidR="00733BA2" w:rsidRPr="0043507A" w:rsidRDefault="00032417"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What provisions are to be made to maximise accessibility to learning?</w:t>
      </w:r>
    </w:p>
    <w:p w14:paraId="2D8466AE" w14:textId="34A948FC" w:rsidR="007B29E4" w:rsidRPr="0043507A" w:rsidRDefault="00733BA2"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 xml:space="preserve">Have the </w:t>
      </w:r>
      <w:r w:rsidR="00E1608D">
        <w:rPr>
          <w:rFonts w:cs="Arial"/>
          <w:szCs w:val="24"/>
        </w:rPr>
        <w:t>C</w:t>
      </w:r>
      <w:r w:rsidRPr="0043507A">
        <w:rPr>
          <w:rFonts w:cs="Arial"/>
          <w:szCs w:val="24"/>
        </w:rPr>
        <w:t xml:space="preserve">ourse </w:t>
      </w:r>
      <w:r w:rsidR="00E1608D">
        <w:rPr>
          <w:rFonts w:cs="Arial"/>
          <w:szCs w:val="24"/>
        </w:rPr>
        <w:t>T</w:t>
      </w:r>
      <w:r w:rsidRPr="0043507A">
        <w:rPr>
          <w:rFonts w:cs="Arial"/>
          <w:szCs w:val="24"/>
        </w:rPr>
        <w:t xml:space="preserve">eam considered developing/revising the additional documentation </w:t>
      </w:r>
      <w:r w:rsidR="00AE6182">
        <w:rPr>
          <w:rFonts w:cs="Arial"/>
          <w:szCs w:val="24"/>
        </w:rPr>
        <w:t>2(b), 2</w:t>
      </w:r>
      <w:r w:rsidRPr="0043507A">
        <w:rPr>
          <w:rFonts w:cs="Arial"/>
          <w:szCs w:val="24"/>
        </w:rPr>
        <w:t xml:space="preserve">(c) and </w:t>
      </w:r>
      <w:r w:rsidR="00AE6182">
        <w:rPr>
          <w:rFonts w:cs="Arial"/>
          <w:szCs w:val="24"/>
        </w:rPr>
        <w:t>2</w:t>
      </w:r>
      <w:r w:rsidRPr="0043507A">
        <w:rPr>
          <w:rFonts w:cs="Arial"/>
          <w:szCs w:val="24"/>
        </w:rPr>
        <w:t>(e) to provide students with a course overview for the whole course providing details of the types of activities to expect e.g.</w:t>
      </w:r>
      <w:r w:rsidR="003C0030">
        <w:rPr>
          <w:rFonts w:cs="Arial"/>
          <w:szCs w:val="24"/>
        </w:rPr>
        <w:t>,</w:t>
      </w:r>
      <w:r w:rsidRPr="0043507A">
        <w:rPr>
          <w:rFonts w:cs="Arial"/>
          <w:szCs w:val="24"/>
        </w:rPr>
        <w:t xml:space="preserve"> pr</w:t>
      </w:r>
      <w:r w:rsidR="007B29E4" w:rsidRPr="0043507A">
        <w:rPr>
          <w:rFonts w:cs="Arial"/>
          <w:szCs w:val="24"/>
        </w:rPr>
        <w:t>e-session reading, group work</w:t>
      </w:r>
      <w:r w:rsidR="00711A04">
        <w:rPr>
          <w:rFonts w:cs="Arial"/>
          <w:szCs w:val="24"/>
        </w:rPr>
        <w:t>?</w:t>
      </w:r>
      <w:r w:rsidR="007B29E4" w:rsidRPr="0043507A">
        <w:rPr>
          <w:rFonts w:cs="Arial"/>
          <w:szCs w:val="24"/>
        </w:rPr>
        <w:t xml:space="preserve"> </w:t>
      </w:r>
    </w:p>
    <w:p w14:paraId="4B63DCB4" w14:textId="77777777" w:rsidR="00733BA2" w:rsidRPr="0043507A" w:rsidRDefault="007B29E4" w:rsidP="00E43C6E">
      <w:pPr>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 xml:space="preserve">How will the </w:t>
      </w:r>
      <w:r w:rsidR="00E1608D">
        <w:rPr>
          <w:rFonts w:cs="Arial"/>
          <w:szCs w:val="24"/>
        </w:rPr>
        <w:t>C</w:t>
      </w:r>
      <w:r w:rsidRPr="0043507A">
        <w:rPr>
          <w:rFonts w:cs="Arial"/>
          <w:szCs w:val="24"/>
        </w:rPr>
        <w:t xml:space="preserve">ourse </w:t>
      </w:r>
      <w:r w:rsidR="00E1608D">
        <w:rPr>
          <w:rFonts w:cs="Arial"/>
          <w:szCs w:val="24"/>
        </w:rPr>
        <w:t>T</w:t>
      </w:r>
      <w:r w:rsidRPr="0043507A">
        <w:rPr>
          <w:rFonts w:cs="Arial"/>
          <w:szCs w:val="24"/>
        </w:rPr>
        <w:t xml:space="preserve">eam make </w:t>
      </w:r>
      <w:r w:rsidR="00733BA2" w:rsidRPr="0043507A">
        <w:rPr>
          <w:rFonts w:cs="Arial"/>
          <w:szCs w:val="24"/>
        </w:rPr>
        <w:t xml:space="preserve">expectations clear from the beginning of a learning activity and let learners know exactly </w:t>
      </w:r>
      <w:r w:rsidRPr="0043507A">
        <w:rPr>
          <w:rFonts w:cs="Arial"/>
          <w:szCs w:val="24"/>
        </w:rPr>
        <w:t>what will be required from them?</w:t>
      </w:r>
    </w:p>
    <w:p w14:paraId="5116C7C5" w14:textId="77777777" w:rsidR="00F618E3" w:rsidRPr="0043507A" w:rsidRDefault="00F618E3" w:rsidP="00E43C6E">
      <w:pPr>
        <w:pStyle w:val="ListParagraph"/>
        <w:numPr>
          <w:ilvl w:val="0"/>
          <w:numId w:val="21"/>
        </w:numPr>
        <w:pBdr>
          <w:top w:val="single" w:sz="4" w:space="1" w:color="auto"/>
          <w:left w:val="single" w:sz="4" w:space="4" w:color="auto"/>
          <w:bottom w:val="single" w:sz="4" w:space="1" w:color="auto"/>
          <w:right w:val="single" w:sz="4" w:space="4" w:color="auto"/>
        </w:pBdr>
        <w:ind w:left="851" w:hanging="491"/>
        <w:rPr>
          <w:rFonts w:cs="Arial"/>
          <w:b/>
          <w:szCs w:val="24"/>
        </w:rPr>
      </w:pPr>
      <w:r w:rsidRPr="00430AE5">
        <w:rPr>
          <w:rFonts w:cs="Arial"/>
          <w:szCs w:val="24"/>
        </w:rPr>
        <w:t>What mechanisms are in place to encourage students to provide feedback</w:t>
      </w:r>
      <w:r w:rsidRPr="0043507A">
        <w:rPr>
          <w:rFonts w:cs="Arial"/>
          <w:szCs w:val="24"/>
        </w:rPr>
        <w:t xml:space="preserve"> on their experiences?</w:t>
      </w:r>
    </w:p>
    <w:p w14:paraId="71FABD5C" w14:textId="77777777" w:rsidR="00F618E3" w:rsidRPr="0043507A" w:rsidRDefault="00F618E3" w:rsidP="00E43C6E">
      <w:pPr>
        <w:pStyle w:val="ListParagraph"/>
        <w:numPr>
          <w:ilvl w:val="0"/>
          <w:numId w:val="21"/>
        </w:numPr>
        <w:pBdr>
          <w:top w:val="single" w:sz="4" w:space="1" w:color="auto"/>
          <w:left w:val="single" w:sz="4" w:space="4" w:color="auto"/>
          <w:bottom w:val="single" w:sz="4" w:space="1" w:color="auto"/>
          <w:right w:val="single" w:sz="4" w:space="4" w:color="auto"/>
        </w:pBdr>
        <w:ind w:left="851" w:hanging="491"/>
        <w:rPr>
          <w:rFonts w:cs="Arial"/>
          <w:szCs w:val="24"/>
        </w:rPr>
      </w:pPr>
      <w:r w:rsidRPr="0043507A">
        <w:rPr>
          <w:rFonts w:cs="Arial"/>
          <w:szCs w:val="24"/>
        </w:rPr>
        <w:t>What mechanisms are in place to ensure effective student representation?</w:t>
      </w:r>
    </w:p>
    <w:p w14:paraId="3B3F68BC" w14:textId="77777777" w:rsidR="00017B81" w:rsidRDefault="00017B81" w:rsidP="003A2F78">
      <w:pPr>
        <w:autoSpaceDE w:val="0"/>
        <w:autoSpaceDN w:val="0"/>
        <w:adjustRightInd w:val="0"/>
        <w:rPr>
          <w:rFonts w:cs="Arial"/>
          <w:color w:val="000000"/>
          <w:szCs w:val="24"/>
        </w:rPr>
      </w:pPr>
    </w:p>
    <w:p w14:paraId="3AEDD648" w14:textId="5E5203D3" w:rsidR="002B2CA7" w:rsidRDefault="008E0337" w:rsidP="00DA26D5">
      <w:pPr>
        <w:pStyle w:val="Heading2"/>
      </w:pPr>
      <w:bookmarkStart w:id="4" w:name="_Toc144302249"/>
      <w:r>
        <w:lastRenderedPageBreak/>
        <w:t>C</w:t>
      </w:r>
      <w:r w:rsidR="002B2CA7" w:rsidRPr="007E7EC8">
        <w:t>: The Course Team should incorporate</w:t>
      </w:r>
      <w:r w:rsidR="007E7EC8" w:rsidRPr="007E7EC8">
        <w:t xml:space="preserve"> and </w:t>
      </w:r>
      <w:r w:rsidR="002B2CA7" w:rsidRPr="007E7EC8">
        <w:t>contextualis</w:t>
      </w:r>
      <w:r w:rsidR="007E7EC8" w:rsidRPr="007E7EC8">
        <w:t>e,</w:t>
      </w:r>
      <w:r w:rsidR="002B2CA7" w:rsidRPr="007E7EC8">
        <w:t xml:space="preserve"> as necessary</w:t>
      </w:r>
      <w:r w:rsidR="007E7EC8" w:rsidRPr="007E7EC8">
        <w:t>,</w:t>
      </w:r>
      <w:r w:rsidR="002B2CA7" w:rsidRPr="007E7EC8">
        <w:t xml:space="preserve"> the</w:t>
      </w:r>
      <w:r w:rsidR="002B2CA7">
        <w:t xml:space="preserve"> following narrative in approval/review documentation</w:t>
      </w:r>
      <w:bookmarkEnd w:id="4"/>
    </w:p>
    <w:p w14:paraId="51425C86" w14:textId="77777777" w:rsidR="00F569B3" w:rsidRPr="002B2CA7" w:rsidRDefault="00F569B3" w:rsidP="00BC24BC">
      <w:pPr>
        <w:autoSpaceDE w:val="0"/>
        <w:autoSpaceDN w:val="0"/>
        <w:adjustRightInd w:val="0"/>
        <w:rPr>
          <w:rFonts w:cs="Arial"/>
          <w:bCs/>
          <w:szCs w:val="24"/>
        </w:rPr>
      </w:pPr>
    </w:p>
    <w:p w14:paraId="79E46EBF" w14:textId="77777777" w:rsidR="00EC2A04" w:rsidRPr="0043507A" w:rsidRDefault="00EC2A04" w:rsidP="002B2CA7">
      <w:pPr>
        <w:autoSpaceDE w:val="0"/>
        <w:autoSpaceDN w:val="0"/>
        <w:adjustRightInd w:val="0"/>
        <w:rPr>
          <w:rFonts w:cs="Arial"/>
          <w:b/>
          <w:bCs/>
          <w:szCs w:val="24"/>
        </w:rPr>
      </w:pPr>
      <w:r w:rsidRPr="0043507A">
        <w:rPr>
          <w:rFonts w:cs="Arial"/>
          <w:b/>
          <w:bCs/>
          <w:szCs w:val="24"/>
        </w:rPr>
        <w:t xml:space="preserve">Sample narrative to shape pedagogic </w:t>
      </w:r>
      <w:proofErr w:type="gramStart"/>
      <w:r w:rsidRPr="0043507A">
        <w:rPr>
          <w:rFonts w:cs="Arial"/>
          <w:b/>
          <w:bCs/>
          <w:szCs w:val="24"/>
        </w:rPr>
        <w:t>designs</w:t>
      </w:r>
      <w:proofErr w:type="gramEnd"/>
    </w:p>
    <w:p w14:paraId="4B798F12" w14:textId="77777777" w:rsidR="00EC2A04" w:rsidRPr="0043507A" w:rsidRDefault="00EC2A04" w:rsidP="00043F06">
      <w:pPr>
        <w:autoSpaceDE w:val="0"/>
        <w:autoSpaceDN w:val="0"/>
        <w:adjustRightInd w:val="0"/>
        <w:rPr>
          <w:rFonts w:cs="Arial"/>
          <w:bCs/>
          <w:szCs w:val="24"/>
        </w:rPr>
      </w:pPr>
    </w:p>
    <w:p w14:paraId="11727EC8" w14:textId="77777777" w:rsidR="00043F06" w:rsidRPr="0043507A" w:rsidRDefault="00043F06" w:rsidP="002B2CA7">
      <w:pPr>
        <w:autoSpaceDE w:val="0"/>
        <w:autoSpaceDN w:val="0"/>
        <w:adjustRightInd w:val="0"/>
        <w:rPr>
          <w:rFonts w:cs="Arial"/>
          <w:szCs w:val="24"/>
        </w:rPr>
      </w:pPr>
      <w:r w:rsidRPr="0043507A">
        <w:rPr>
          <w:rFonts w:cs="Arial"/>
          <w:bCs/>
          <w:szCs w:val="24"/>
        </w:rPr>
        <w:t xml:space="preserve">The </w:t>
      </w:r>
      <w:r w:rsidR="00EC2A04" w:rsidRPr="0043507A">
        <w:rPr>
          <w:rFonts w:cs="Arial"/>
          <w:bCs/>
          <w:szCs w:val="24"/>
        </w:rPr>
        <w:t xml:space="preserve">Online Learning </w:t>
      </w:r>
      <w:r w:rsidRPr="0043507A">
        <w:rPr>
          <w:rFonts w:cs="Arial"/>
          <w:bCs/>
          <w:szCs w:val="24"/>
        </w:rPr>
        <w:t xml:space="preserve">offer is designed through an academically rigorous quality and benchmarking standards for online </w:t>
      </w:r>
      <w:r w:rsidR="00EC2A04" w:rsidRPr="0043507A">
        <w:rPr>
          <w:rFonts w:cs="Arial"/>
          <w:bCs/>
          <w:szCs w:val="24"/>
        </w:rPr>
        <w:t>course</w:t>
      </w:r>
      <w:r w:rsidRPr="0043507A">
        <w:rPr>
          <w:rFonts w:cs="Arial"/>
          <w:bCs/>
          <w:szCs w:val="24"/>
        </w:rPr>
        <w:t>s</w:t>
      </w:r>
      <w:r w:rsidR="00EC2A04" w:rsidRPr="0043507A">
        <w:rPr>
          <w:rFonts w:cs="Arial"/>
          <w:bCs/>
          <w:szCs w:val="24"/>
        </w:rPr>
        <w:t xml:space="preserve"> </w:t>
      </w:r>
      <w:r w:rsidRPr="0043507A">
        <w:rPr>
          <w:rFonts w:cs="Arial"/>
          <w:bCs/>
          <w:szCs w:val="24"/>
        </w:rPr>
        <w:t xml:space="preserve">that is robust and challenging and one which </w:t>
      </w:r>
      <w:r w:rsidRPr="0043507A">
        <w:rPr>
          <w:rFonts w:cs="Arial"/>
          <w:szCs w:val="24"/>
        </w:rPr>
        <w:t>provides a meaningful lea</w:t>
      </w:r>
      <w:r w:rsidR="00F22B5B" w:rsidRPr="0043507A">
        <w:rPr>
          <w:rFonts w:cs="Arial"/>
          <w:szCs w:val="24"/>
        </w:rPr>
        <w:t xml:space="preserve">rning experience for students. </w:t>
      </w:r>
      <w:r w:rsidR="00935F1C">
        <w:rPr>
          <w:rFonts w:cs="Arial"/>
          <w:szCs w:val="24"/>
        </w:rPr>
        <w:t xml:space="preserve"> </w:t>
      </w:r>
      <w:r w:rsidRPr="0043507A">
        <w:rPr>
          <w:rFonts w:cs="Arial"/>
          <w:szCs w:val="24"/>
        </w:rPr>
        <w:t>This is achieved through:</w:t>
      </w:r>
    </w:p>
    <w:p w14:paraId="70767EF1" w14:textId="77777777" w:rsidR="00043F06" w:rsidRPr="0043507A" w:rsidRDefault="00043F06" w:rsidP="00043F06">
      <w:pPr>
        <w:autoSpaceDE w:val="0"/>
        <w:autoSpaceDN w:val="0"/>
        <w:adjustRightInd w:val="0"/>
        <w:rPr>
          <w:rFonts w:cs="Arial"/>
          <w:szCs w:val="24"/>
        </w:rPr>
      </w:pPr>
    </w:p>
    <w:p w14:paraId="0CF0DDEA" w14:textId="77777777" w:rsidR="00043F06" w:rsidRPr="00CF2625" w:rsidRDefault="00CF2625" w:rsidP="00CF2625">
      <w:pPr>
        <w:pStyle w:val="ListParagraph"/>
        <w:numPr>
          <w:ilvl w:val="0"/>
          <w:numId w:val="27"/>
        </w:numPr>
        <w:shd w:val="clear" w:color="auto" w:fill="FFFFFF"/>
        <w:autoSpaceDE w:val="0"/>
        <w:autoSpaceDN w:val="0"/>
        <w:adjustRightInd w:val="0"/>
        <w:rPr>
          <w:rFonts w:cs="Arial"/>
          <w:b/>
          <w:color w:val="000000"/>
          <w:szCs w:val="24"/>
        </w:rPr>
      </w:pPr>
      <w:r w:rsidRPr="00CF2625">
        <w:rPr>
          <w:rFonts w:cs="Arial"/>
          <w:b/>
          <w:szCs w:val="24"/>
        </w:rPr>
        <w:t>A</w:t>
      </w:r>
      <w:r w:rsidR="00043F06" w:rsidRPr="00CF2625">
        <w:rPr>
          <w:rFonts w:cs="Arial"/>
          <w:b/>
          <w:szCs w:val="24"/>
        </w:rPr>
        <w:t xml:space="preserve"> guided academic learner journey structure of the curriculum and just-in-time personalised support for learners planned into the learning environment. </w:t>
      </w:r>
    </w:p>
    <w:p w14:paraId="0F7DFEF3" w14:textId="77777777" w:rsidR="00043F06" w:rsidRPr="0043507A" w:rsidRDefault="00043F06" w:rsidP="00935F1C">
      <w:pPr>
        <w:pStyle w:val="ListParagraph"/>
        <w:shd w:val="clear" w:color="auto" w:fill="FFFFFF"/>
        <w:autoSpaceDE w:val="0"/>
        <w:autoSpaceDN w:val="0"/>
        <w:adjustRightInd w:val="0"/>
        <w:ind w:left="0"/>
        <w:rPr>
          <w:rFonts w:cs="Arial"/>
          <w:szCs w:val="24"/>
        </w:rPr>
      </w:pPr>
    </w:p>
    <w:p w14:paraId="6FAA78CE" w14:textId="77777777" w:rsidR="00017B81" w:rsidRDefault="00043F06" w:rsidP="00935F1C">
      <w:pPr>
        <w:pStyle w:val="ListParagraph"/>
        <w:autoSpaceDE w:val="0"/>
        <w:autoSpaceDN w:val="0"/>
        <w:adjustRightInd w:val="0"/>
        <w:ind w:left="360"/>
        <w:rPr>
          <w:rFonts w:cs="Arial"/>
          <w:bCs/>
          <w:szCs w:val="24"/>
        </w:rPr>
      </w:pPr>
      <w:r w:rsidRPr="0043507A">
        <w:rPr>
          <w:rFonts w:cs="Arial"/>
          <w:szCs w:val="24"/>
        </w:rPr>
        <w:t xml:space="preserve">A structure helps students to plan around their busy schedules and commitments and </w:t>
      </w:r>
      <w:r w:rsidRPr="0043507A">
        <w:rPr>
          <w:rFonts w:cs="Arial"/>
          <w:bCs/>
          <w:szCs w:val="24"/>
        </w:rPr>
        <w:t xml:space="preserve">tailored to help students retain on the </w:t>
      </w:r>
      <w:r w:rsidR="00EC2A04" w:rsidRPr="0043507A">
        <w:rPr>
          <w:rFonts w:cs="Arial"/>
          <w:bCs/>
          <w:szCs w:val="24"/>
        </w:rPr>
        <w:t>course</w:t>
      </w:r>
      <w:r w:rsidRPr="0043507A">
        <w:rPr>
          <w:rFonts w:cs="Arial"/>
          <w:bCs/>
          <w:szCs w:val="24"/>
        </w:rPr>
        <w:t xml:space="preserve">, whilst achieving and progressing through their studies in meaningful and successful ways. </w:t>
      </w:r>
      <w:r w:rsidR="00935F1C">
        <w:rPr>
          <w:rFonts w:cs="Arial"/>
          <w:bCs/>
          <w:szCs w:val="24"/>
        </w:rPr>
        <w:t xml:space="preserve"> </w:t>
      </w:r>
      <w:r w:rsidRPr="0043507A">
        <w:rPr>
          <w:rFonts w:cs="Arial"/>
          <w:bCs/>
          <w:szCs w:val="24"/>
        </w:rPr>
        <w:t xml:space="preserve">Through the online offer, students are afforded the opportunity to learn using a variety of learning materials, digital content, through mobile and other electronic devices, both on-and-offline, guided by analytics which help students stay on track, maintain progress and successful completion of the module of study. </w:t>
      </w:r>
      <w:r w:rsidR="00935F1C">
        <w:rPr>
          <w:rFonts w:cs="Arial"/>
          <w:bCs/>
          <w:szCs w:val="24"/>
        </w:rPr>
        <w:t xml:space="preserve"> </w:t>
      </w:r>
      <w:r w:rsidRPr="0043507A">
        <w:rPr>
          <w:rFonts w:cs="Arial"/>
          <w:bCs/>
          <w:szCs w:val="24"/>
        </w:rPr>
        <w:t xml:space="preserve">Through our online offer, students are enabled to return to study, at a time convenient for them and when there is a demand for them to professionally equip themselves with cutting-edge knowledge and learning. </w:t>
      </w:r>
    </w:p>
    <w:p w14:paraId="79E97071" w14:textId="77777777" w:rsidR="00017B81" w:rsidRDefault="00017B81" w:rsidP="00935F1C">
      <w:pPr>
        <w:pStyle w:val="ListParagraph"/>
        <w:autoSpaceDE w:val="0"/>
        <w:autoSpaceDN w:val="0"/>
        <w:adjustRightInd w:val="0"/>
        <w:ind w:left="360"/>
        <w:rPr>
          <w:rFonts w:cs="Arial"/>
          <w:bCs/>
          <w:szCs w:val="24"/>
        </w:rPr>
      </w:pPr>
    </w:p>
    <w:p w14:paraId="0B8B97C4" w14:textId="25E340F1" w:rsidR="00043F06" w:rsidRPr="0043507A" w:rsidRDefault="00043F06" w:rsidP="00935F1C">
      <w:pPr>
        <w:pStyle w:val="ListParagraph"/>
        <w:autoSpaceDE w:val="0"/>
        <w:autoSpaceDN w:val="0"/>
        <w:adjustRightInd w:val="0"/>
        <w:ind w:left="360"/>
        <w:rPr>
          <w:rFonts w:cs="Arial"/>
          <w:bCs/>
          <w:szCs w:val="24"/>
        </w:rPr>
      </w:pPr>
      <w:r w:rsidRPr="0043507A">
        <w:rPr>
          <w:rFonts w:cs="Arial"/>
          <w:bCs/>
          <w:szCs w:val="24"/>
        </w:rPr>
        <w:t xml:space="preserve">The guided academic learner journey is mapped onto the learning environment. </w:t>
      </w:r>
      <w:r w:rsidR="007E7EC8">
        <w:rPr>
          <w:rFonts w:cs="Arial"/>
          <w:bCs/>
          <w:szCs w:val="24"/>
        </w:rPr>
        <w:t xml:space="preserve"> </w:t>
      </w:r>
      <w:r w:rsidRPr="0043507A">
        <w:rPr>
          <w:rFonts w:cs="Arial"/>
          <w:bCs/>
          <w:szCs w:val="24"/>
        </w:rPr>
        <w:t xml:space="preserve">It has personalised and meaningful learning at the heart of its design to meet the needs of students. </w:t>
      </w:r>
      <w:r w:rsidR="00935F1C">
        <w:rPr>
          <w:rFonts w:cs="Arial"/>
          <w:bCs/>
          <w:szCs w:val="24"/>
        </w:rPr>
        <w:t xml:space="preserve"> </w:t>
      </w:r>
      <w:r w:rsidRPr="0043507A">
        <w:rPr>
          <w:rFonts w:cs="Arial"/>
          <w:bCs/>
          <w:szCs w:val="24"/>
        </w:rPr>
        <w:t>It sets a clear learning journey ranging from orienting learners to the importance and relevance of a topic of study through clear learning aims and objectives, establishing linkages and relationship bet</w:t>
      </w:r>
      <w:r w:rsidR="00192D97">
        <w:rPr>
          <w:rFonts w:cs="Arial"/>
          <w:bCs/>
          <w:szCs w:val="24"/>
        </w:rPr>
        <w:t xml:space="preserve">ween topics and wider module, </w:t>
      </w:r>
      <w:r w:rsidRPr="0043507A">
        <w:rPr>
          <w:rFonts w:cs="Arial"/>
          <w:bCs/>
          <w:szCs w:val="24"/>
        </w:rPr>
        <w:t xml:space="preserve">help them to see its relation to other topics in the course, </w:t>
      </w:r>
      <w:r w:rsidRPr="0043507A">
        <w:rPr>
          <w:rFonts w:cs="Arial"/>
          <w:szCs w:val="24"/>
        </w:rPr>
        <w:t xml:space="preserve">instructions for a study task, to interactive course resources promoting active learning and self-assessment resources, allowing learners </w:t>
      </w:r>
      <w:r w:rsidR="007E7EC8">
        <w:rPr>
          <w:rFonts w:cs="Arial"/>
          <w:szCs w:val="24"/>
        </w:rPr>
        <w:t xml:space="preserve">to </w:t>
      </w:r>
      <w:r w:rsidRPr="0043507A">
        <w:rPr>
          <w:rFonts w:cs="Arial"/>
          <w:szCs w:val="24"/>
        </w:rPr>
        <w:t>maximi</w:t>
      </w:r>
      <w:r w:rsidR="00B0159D">
        <w:rPr>
          <w:rFonts w:cs="Arial"/>
          <w:szCs w:val="24"/>
        </w:rPr>
        <w:t>s</w:t>
      </w:r>
      <w:r w:rsidRPr="0043507A">
        <w:rPr>
          <w:rFonts w:cs="Arial"/>
          <w:szCs w:val="24"/>
        </w:rPr>
        <w:t xml:space="preserve">e the potential of the learning resources to the best of its intended use for learning. </w:t>
      </w:r>
      <w:r w:rsidR="00935F1C">
        <w:rPr>
          <w:rFonts w:cs="Arial"/>
          <w:szCs w:val="24"/>
        </w:rPr>
        <w:t xml:space="preserve"> </w:t>
      </w:r>
      <w:r w:rsidRPr="0043507A">
        <w:rPr>
          <w:rFonts w:cs="Arial"/>
          <w:szCs w:val="24"/>
        </w:rPr>
        <w:t>The learner journey is supported by a</w:t>
      </w:r>
      <w:r w:rsidRPr="0043507A">
        <w:rPr>
          <w:rFonts w:cs="Arial"/>
          <w:color w:val="000000"/>
          <w:szCs w:val="24"/>
        </w:rPr>
        <w:t>cademic and pastoral provision, with access to the same support services as on-campus students, with access to millions of learning resources, including e-books and journal articles, available 24/7.</w:t>
      </w:r>
    </w:p>
    <w:p w14:paraId="0549DF4C" w14:textId="77777777" w:rsidR="00043F06" w:rsidRPr="0043507A" w:rsidRDefault="00043F06" w:rsidP="00935F1C">
      <w:pPr>
        <w:autoSpaceDE w:val="0"/>
        <w:autoSpaceDN w:val="0"/>
        <w:adjustRightInd w:val="0"/>
        <w:rPr>
          <w:rFonts w:cs="Arial"/>
          <w:szCs w:val="24"/>
        </w:rPr>
      </w:pPr>
    </w:p>
    <w:p w14:paraId="7E0816B6" w14:textId="77777777" w:rsidR="00043F06" w:rsidRPr="00CF2625" w:rsidRDefault="00043F06" w:rsidP="00CF2625">
      <w:pPr>
        <w:pStyle w:val="ListParagraph"/>
        <w:numPr>
          <w:ilvl w:val="0"/>
          <w:numId w:val="27"/>
        </w:numPr>
        <w:autoSpaceDE w:val="0"/>
        <w:autoSpaceDN w:val="0"/>
        <w:adjustRightInd w:val="0"/>
        <w:rPr>
          <w:rFonts w:cs="Arial"/>
          <w:b/>
          <w:color w:val="000000"/>
          <w:szCs w:val="24"/>
        </w:rPr>
      </w:pPr>
      <w:r w:rsidRPr="00CF2625">
        <w:rPr>
          <w:rFonts w:cs="Arial"/>
          <w:b/>
          <w:color w:val="000000"/>
          <w:szCs w:val="24"/>
        </w:rPr>
        <w:t xml:space="preserve">Collaborative approaches to the construction of knowledge and building communities of </w:t>
      </w:r>
      <w:proofErr w:type="gramStart"/>
      <w:r w:rsidRPr="00CF2625">
        <w:rPr>
          <w:rFonts w:cs="Arial"/>
          <w:b/>
          <w:color w:val="000000"/>
          <w:szCs w:val="24"/>
        </w:rPr>
        <w:t>practice</w:t>
      </w:r>
      <w:proofErr w:type="gramEnd"/>
    </w:p>
    <w:p w14:paraId="175C357D" w14:textId="77777777" w:rsidR="00043F06" w:rsidRPr="0043507A" w:rsidRDefault="00043F06" w:rsidP="00935F1C">
      <w:pPr>
        <w:pStyle w:val="ListParagraph"/>
        <w:autoSpaceDE w:val="0"/>
        <w:autoSpaceDN w:val="0"/>
        <w:adjustRightInd w:val="0"/>
        <w:ind w:left="360"/>
        <w:rPr>
          <w:rFonts w:cs="Arial"/>
          <w:color w:val="000000"/>
          <w:szCs w:val="24"/>
        </w:rPr>
      </w:pPr>
    </w:p>
    <w:p w14:paraId="477CA924" w14:textId="44486A92" w:rsidR="00017B81" w:rsidRDefault="00043F06" w:rsidP="00935F1C">
      <w:pPr>
        <w:pStyle w:val="NormalWeb"/>
        <w:spacing w:before="0" w:after="0" w:afterAutospacing="0"/>
        <w:ind w:left="360"/>
        <w:rPr>
          <w:rFonts w:ascii="Arial" w:hAnsi="Arial" w:cs="Arial"/>
        </w:rPr>
      </w:pPr>
      <w:r w:rsidRPr="0043507A">
        <w:rPr>
          <w:rFonts w:ascii="Arial" w:hAnsi="Arial" w:cs="Arial"/>
        </w:rPr>
        <w:t>Through collaboration, dialogue</w:t>
      </w:r>
      <w:r w:rsidR="005E3F86">
        <w:rPr>
          <w:rFonts w:ascii="Arial" w:hAnsi="Arial" w:cs="Arial"/>
        </w:rPr>
        <w:t>,</w:t>
      </w:r>
      <w:r w:rsidRPr="0043507A">
        <w:rPr>
          <w:rFonts w:ascii="Arial" w:hAnsi="Arial" w:cs="Arial"/>
        </w:rPr>
        <w:t xml:space="preserve"> and interaction between learners and between subject experts and learners, designed using digital tools on the learning platform, this allows students to take </w:t>
      </w:r>
      <w:r w:rsidRPr="0043507A">
        <w:rPr>
          <w:rFonts w:ascii="Arial" w:hAnsi="Arial" w:cs="Arial"/>
          <w:color w:val="000000"/>
        </w:rPr>
        <w:t>active roles in</w:t>
      </w:r>
      <w:r w:rsidRPr="0043507A">
        <w:rPr>
          <w:rFonts w:ascii="Arial" w:hAnsi="Arial" w:cs="Arial"/>
        </w:rPr>
        <w:t xml:space="preserve"> the pursuit of knowledge, understanding and reasoning, whilst shaping their own </w:t>
      </w:r>
      <w:r w:rsidRPr="0043507A">
        <w:rPr>
          <w:rFonts w:ascii="Arial" w:hAnsi="Arial" w:cs="Arial"/>
          <w:color w:val="000000"/>
        </w:rPr>
        <w:t>learning, experience</w:t>
      </w:r>
      <w:r w:rsidR="005E3F86">
        <w:rPr>
          <w:rFonts w:ascii="Arial" w:hAnsi="Arial" w:cs="Arial"/>
          <w:color w:val="000000"/>
        </w:rPr>
        <w:t>,</w:t>
      </w:r>
      <w:r w:rsidRPr="0043507A">
        <w:rPr>
          <w:rFonts w:ascii="Arial" w:hAnsi="Arial" w:cs="Arial"/>
          <w:color w:val="000000"/>
        </w:rPr>
        <w:t xml:space="preserve"> and best practice. </w:t>
      </w:r>
      <w:r w:rsidR="00935F1C">
        <w:rPr>
          <w:rFonts w:ascii="Arial" w:hAnsi="Arial" w:cs="Arial"/>
          <w:color w:val="000000"/>
        </w:rPr>
        <w:t xml:space="preserve"> </w:t>
      </w:r>
      <w:r w:rsidRPr="0043507A">
        <w:rPr>
          <w:rFonts w:ascii="Arial" w:hAnsi="Arial" w:cs="Arial"/>
          <w:color w:val="000000"/>
        </w:rPr>
        <w:t>This is underpin</w:t>
      </w:r>
      <w:r w:rsidR="008D5086">
        <w:rPr>
          <w:rFonts w:ascii="Arial" w:hAnsi="Arial" w:cs="Arial"/>
          <w:color w:val="000000"/>
        </w:rPr>
        <w:t>ned</w:t>
      </w:r>
      <w:r w:rsidRPr="0043507A">
        <w:rPr>
          <w:rFonts w:ascii="Arial" w:hAnsi="Arial" w:cs="Arial"/>
          <w:color w:val="000000"/>
        </w:rPr>
        <w:t xml:space="preserve"> by students establishing a community of learning fostering a sense of community and belonging. </w:t>
      </w:r>
      <w:r w:rsidR="00E92D9B">
        <w:rPr>
          <w:rFonts w:ascii="Arial" w:hAnsi="Arial" w:cs="Arial"/>
          <w:color w:val="000000"/>
        </w:rPr>
        <w:t xml:space="preserve"> </w:t>
      </w:r>
      <w:r w:rsidRPr="0043507A">
        <w:rPr>
          <w:rFonts w:ascii="Arial" w:hAnsi="Arial" w:cs="Arial"/>
        </w:rPr>
        <w:t>Learners benefit from a wealth of experience, professional expertise</w:t>
      </w:r>
      <w:r w:rsidR="005E3F86">
        <w:rPr>
          <w:rFonts w:ascii="Arial" w:hAnsi="Arial" w:cs="Arial"/>
        </w:rPr>
        <w:t>,</w:t>
      </w:r>
      <w:r w:rsidRPr="0043507A">
        <w:rPr>
          <w:rFonts w:ascii="Arial" w:hAnsi="Arial" w:cs="Arial"/>
        </w:rPr>
        <w:t xml:space="preserve"> and knowledge from a variety of different countries and organisations</w:t>
      </w:r>
      <w:r w:rsidR="00B0159D">
        <w:rPr>
          <w:rFonts w:ascii="Arial" w:hAnsi="Arial" w:cs="Arial"/>
        </w:rPr>
        <w:t>,</w:t>
      </w:r>
      <w:r w:rsidRPr="0043507A">
        <w:rPr>
          <w:rFonts w:ascii="Arial" w:hAnsi="Arial" w:cs="Arial"/>
        </w:rPr>
        <w:t xml:space="preserve"> from other students on their course, and the academics delivering the </w:t>
      </w:r>
      <w:r w:rsidR="00EC2A04" w:rsidRPr="0043507A">
        <w:rPr>
          <w:rFonts w:ascii="Arial" w:hAnsi="Arial" w:cs="Arial"/>
        </w:rPr>
        <w:t>course</w:t>
      </w:r>
      <w:r w:rsidRPr="0043507A">
        <w:rPr>
          <w:rFonts w:ascii="Arial" w:hAnsi="Arial" w:cs="Arial"/>
        </w:rPr>
        <w:t xml:space="preserve">. </w:t>
      </w:r>
    </w:p>
    <w:p w14:paraId="1471B4C7" w14:textId="36F47915" w:rsidR="00043F06" w:rsidRPr="0043507A" w:rsidRDefault="00043F06" w:rsidP="00935F1C">
      <w:pPr>
        <w:pStyle w:val="NormalWeb"/>
        <w:spacing w:before="0" w:after="0" w:afterAutospacing="0"/>
        <w:ind w:left="360"/>
        <w:rPr>
          <w:rFonts w:ascii="Arial" w:hAnsi="Arial" w:cs="Arial"/>
          <w:color w:val="000000"/>
        </w:rPr>
      </w:pPr>
      <w:r w:rsidRPr="0043507A">
        <w:rPr>
          <w:rFonts w:ascii="Arial" w:hAnsi="Arial" w:cs="Arial"/>
        </w:rPr>
        <w:lastRenderedPageBreak/>
        <w:t>The opportunity for sustained discourse between learners</w:t>
      </w:r>
      <w:r w:rsidR="008D5086">
        <w:rPr>
          <w:rFonts w:ascii="Arial" w:hAnsi="Arial" w:cs="Arial"/>
        </w:rPr>
        <w:t>,</w:t>
      </w:r>
      <w:r w:rsidRPr="0043507A">
        <w:rPr>
          <w:rFonts w:ascii="Arial" w:hAnsi="Arial" w:cs="Arial"/>
        </w:rPr>
        <w:t xml:space="preserve"> and between learners and subject experts </w:t>
      </w:r>
      <w:r w:rsidRPr="0043507A">
        <w:rPr>
          <w:rFonts w:ascii="Arial" w:hAnsi="Arial" w:cs="Arial"/>
          <w:color w:val="000000"/>
        </w:rPr>
        <w:t xml:space="preserve">enables learners to develop learning through inquiry, questioning, discussion, sharing of perspectives from multiple sources and instructor feedback. </w:t>
      </w:r>
      <w:r w:rsidR="00935F1C">
        <w:rPr>
          <w:rFonts w:ascii="Arial" w:hAnsi="Arial" w:cs="Arial"/>
          <w:color w:val="000000"/>
        </w:rPr>
        <w:t xml:space="preserve"> </w:t>
      </w:r>
      <w:r w:rsidRPr="0043507A">
        <w:rPr>
          <w:rFonts w:ascii="Arial" w:hAnsi="Arial" w:cs="Arial"/>
          <w:color w:val="000000"/>
        </w:rPr>
        <w:t>The subject expert has a critical role as guide, facilitator, and assessor of the learning, reviewing</w:t>
      </w:r>
      <w:r w:rsidR="006A1FF1">
        <w:rPr>
          <w:rFonts w:ascii="Arial" w:hAnsi="Arial" w:cs="Arial"/>
          <w:color w:val="000000"/>
        </w:rPr>
        <w:t>,</w:t>
      </w:r>
      <w:r w:rsidRPr="0043507A">
        <w:rPr>
          <w:rFonts w:ascii="Arial" w:hAnsi="Arial" w:cs="Arial"/>
          <w:color w:val="000000"/>
        </w:rPr>
        <w:t xml:space="preserve"> and providing personalised feedback on student’s collaboration that is meaningful and relevant to the learner and the community in which the learning is taking place. </w:t>
      </w:r>
      <w:r w:rsidR="00935F1C">
        <w:rPr>
          <w:rFonts w:ascii="Arial" w:hAnsi="Arial" w:cs="Arial"/>
          <w:color w:val="000000"/>
        </w:rPr>
        <w:t xml:space="preserve"> </w:t>
      </w:r>
      <w:r w:rsidRPr="0043507A">
        <w:rPr>
          <w:rFonts w:ascii="Arial" w:hAnsi="Arial" w:cs="Arial"/>
          <w:color w:val="000000"/>
        </w:rPr>
        <w:t xml:space="preserve">Digital tools are used purposefully so that auto-generated feedback on computerised quizzes and tests are provided on individual students’ learning. </w:t>
      </w:r>
      <w:r w:rsidR="00935F1C">
        <w:rPr>
          <w:rFonts w:ascii="Arial" w:hAnsi="Arial" w:cs="Arial"/>
          <w:color w:val="000000"/>
        </w:rPr>
        <w:t xml:space="preserve"> </w:t>
      </w:r>
      <w:r w:rsidRPr="0043507A">
        <w:rPr>
          <w:rFonts w:ascii="Arial" w:hAnsi="Arial" w:cs="Arial"/>
          <w:color w:val="000000"/>
        </w:rPr>
        <w:t xml:space="preserve">Collaborative learning as an underpinning pedagogic approach affords students to </w:t>
      </w:r>
      <w:r w:rsidRPr="0043507A">
        <w:rPr>
          <w:rFonts w:ascii="Arial" w:hAnsi="Arial" w:cs="Arial"/>
        </w:rPr>
        <w:t>engage with content in meaningful ways to ensure that knowledge is applied, understood, critiqued</w:t>
      </w:r>
      <w:r w:rsidR="006A1FF1">
        <w:rPr>
          <w:rFonts w:ascii="Arial" w:hAnsi="Arial" w:cs="Arial"/>
        </w:rPr>
        <w:t>,</w:t>
      </w:r>
      <w:r w:rsidRPr="0043507A">
        <w:rPr>
          <w:rFonts w:ascii="Arial" w:hAnsi="Arial" w:cs="Arial"/>
        </w:rPr>
        <w:t xml:space="preserve"> and debated in their online community of learners. </w:t>
      </w:r>
      <w:r w:rsidR="00935F1C">
        <w:rPr>
          <w:rFonts w:ascii="Arial" w:hAnsi="Arial" w:cs="Arial"/>
        </w:rPr>
        <w:t xml:space="preserve"> </w:t>
      </w:r>
      <w:r w:rsidRPr="0043507A">
        <w:rPr>
          <w:rFonts w:ascii="Arial" w:hAnsi="Arial" w:cs="Arial"/>
        </w:rPr>
        <w:t xml:space="preserve">Online learning communities afford a sense of belonging, </w:t>
      </w:r>
      <w:r w:rsidRPr="0043507A">
        <w:rPr>
          <w:rFonts w:ascii="Arial" w:hAnsi="Arial" w:cs="Arial"/>
          <w:color w:val="000000"/>
        </w:rPr>
        <w:t>increased student engagement and interdependent learning, which helps students stretch their learning beyond simply assimilating content and study materials provided.</w:t>
      </w:r>
    </w:p>
    <w:p w14:paraId="693102F1" w14:textId="77777777" w:rsidR="00043F06" w:rsidRPr="0043507A" w:rsidRDefault="00043F06" w:rsidP="00043F06">
      <w:pPr>
        <w:autoSpaceDE w:val="0"/>
        <w:autoSpaceDN w:val="0"/>
        <w:adjustRightInd w:val="0"/>
        <w:rPr>
          <w:rFonts w:cs="Arial"/>
          <w:szCs w:val="24"/>
        </w:rPr>
      </w:pPr>
    </w:p>
    <w:p w14:paraId="184AD0CA" w14:textId="77777777" w:rsidR="00043F06" w:rsidRPr="00CF2625" w:rsidRDefault="00043F06" w:rsidP="00CF2625">
      <w:pPr>
        <w:pStyle w:val="ListParagraph"/>
        <w:numPr>
          <w:ilvl w:val="0"/>
          <w:numId w:val="27"/>
        </w:numPr>
        <w:autoSpaceDE w:val="0"/>
        <w:autoSpaceDN w:val="0"/>
        <w:adjustRightInd w:val="0"/>
        <w:rPr>
          <w:rFonts w:cs="Arial"/>
          <w:b/>
          <w:szCs w:val="24"/>
        </w:rPr>
      </w:pPr>
      <w:r w:rsidRPr="00CF2625">
        <w:rPr>
          <w:rFonts w:cs="Arial"/>
          <w:b/>
          <w:szCs w:val="24"/>
        </w:rPr>
        <w:t>Flexibility and autonomy towards increased student control, choice, and independence</w:t>
      </w:r>
    </w:p>
    <w:p w14:paraId="093884D1" w14:textId="77777777" w:rsidR="00043F06" w:rsidRPr="0043507A" w:rsidRDefault="00043F06" w:rsidP="00043F06">
      <w:pPr>
        <w:rPr>
          <w:rFonts w:cs="Arial"/>
          <w:szCs w:val="24"/>
        </w:rPr>
      </w:pPr>
    </w:p>
    <w:p w14:paraId="584BF893" w14:textId="5BD5F584" w:rsidR="00017B81" w:rsidRDefault="00043F06" w:rsidP="00935F1C">
      <w:pPr>
        <w:pStyle w:val="NormalWeb"/>
        <w:shd w:val="clear" w:color="auto" w:fill="FFFFFF"/>
        <w:spacing w:before="0" w:after="0" w:afterAutospacing="0"/>
        <w:ind w:left="360"/>
        <w:rPr>
          <w:rFonts w:ascii="Arial" w:hAnsi="Arial" w:cs="Arial"/>
          <w:color w:val="000000"/>
        </w:rPr>
      </w:pPr>
      <w:r w:rsidRPr="0043507A">
        <w:rPr>
          <w:rFonts w:ascii="Arial" w:hAnsi="Arial" w:cs="Arial"/>
          <w:color w:val="000000"/>
        </w:rPr>
        <w:t xml:space="preserve">The combination of a guided academic learner journey </w:t>
      </w:r>
      <w:r w:rsidR="00EC2A04" w:rsidRPr="0043507A">
        <w:rPr>
          <w:rFonts w:ascii="Arial" w:hAnsi="Arial" w:cs="Arial"/>
          <w:color w:val="000000"/>
        </w:rPr>
        <w:t>course</w:t>
      </w:r>
      <w:r w:rsidRPr="0043507A">
        <w:rPr>
          <w:rFonts w:ascii="Arial" w:hAnsi="Arial" w:cs="Arial"/>
          <w:color w:val="000000"/>
        </w:rPr>
        <w:t xml:space="preserve"> and a community of practice developed through collaboration, together creates a design that is rooted in putting students in control of how they learn, when they learn and the pace in which they successfully complete their studies, underpin</w:t>
      </w:r>
      <w:r w:rsidR="008D5086">
        <w:rPr>
          <w:rFonts w:ascii="Arial" w:hAnsi="Arial" w:cs="Arial"/>
          <w:color w:val="000000"/>
        </w:rPr>
        <w:t xml:space="preserve">ned </w:t>
      </w:r>
      <w:r w:rsidRPr="0043507A">
        <w:rPr>
          <w:rFonts w:ascii="Arial" w:hAnsi="Arial" w:cs="Arial"/>
          <w:color w:val="000000"/>
        </w:rPr>
        <w:t xml:space="preserve">by the academic and pastoral support in place throughout the </w:t>
      </w:r>
      <w:r w:rsidR="00EC2A04" w:rsidRPr="0043507A">
        <w:rPr>
          <w:rFonts w:ascii="Arial" w:hAnsi="Arial" w:cs="Arial"/>
          <w:color w:val="000000"/>
        </w:rPr>
        <w:t>course</w:t>
      </w:r>
      <w:r w:rsidRPr="0043507A">
        <w:rPr>
          <w:rFonts w:ascii="Arial" w:hAnsi="Arial" w:cs="Arial"/>
          <w:color w:val="000000"/>
        </w:rPr>
        <w:t xml:space="preserve"> of study. </w:t>
      </w:r>
      <w:r w:rsidR="00935F1C">
        <w:rPr>
          <w:rFonts w:ascii="Arial" w:hAnsi="Arial" w:cs="Arial"/>
          <w:color w:val="000000"/>
        </w:rPr>
        <w:t xml:space="preserve"> </w:t>
      </w:r>
      <w:r w:rsidRPr="0043507A">
        <w:rPr>
          <w:rFonts w:ascii="Arial" w:hAnsi="Arial" w:cs="Arial"/>
          <w:color w:val="000000"/>
        </w:rPr>
        <w:t>Personalisation is in the form of control, choice</w:t>
      </w:r>
      <w:r w:rsidR="006A1FF1">
        <w:rPr>
          <w:rFonts w:ascii="Arial" w:hAnsi="Arial" w:cs="Arial"/>
          <w:color w:val="000000"/>
        </w:rPr>
        <w:t>,</w:t>
      </w:r>
      <w:r w:rsidRPr="0043507A">
        <w:rPr>
          <w:rFonts w:ascii="Arial" w:hAnsi="Arial" w:cs="Arial"/>
          <w:color w:val="000000"/>
        </w:rPr>
        <w:t xml:space="preserve"> and independence in learning, with academic or peer support and feedback available at the time of need. </w:t>
      </w:r>
    </w:p>
    <w:p w14:paraId="758C1782" w14:textId="77777777" w:rsidR="00017B81" w:rsidRDefault="00017B81" w:rsidP="00935F1C">
      <w:pPr>
        <w:pStyle w:val="NormalWeb"/>
        <w:shd w:val="clear" w:color="auto" w:fill="FFFFFF"/>
        <w:spacing w:before="0" w:after="0" w:afterAutospacing="0"/>
        <w:rPr>
          <w:rFonts w:ascii="Arial" w:hAnsi="Arial" w:cs="Arial"/>
          <w:color w:val="000000"/>
        </w:rPr>
      </w:pPr>
    </w:p>
    <w:p w14:paraId="1A6EDCF3" w14:textId="3A38AF75" w:rsidR="00043F06" w:rsidRPr="0043507A" w:rsidRDefault="00043F06" w:rsidP="00935F1C">
      <w:pPr>
        <w:pStyle w:val="NormalWeb"/>
        <w:shd w:val="clear" w:color="auto" w:fill="FFFFFF"/>
        <w:spacing w:before="0" w:after="0" w:afterAutospacing="0"/>
        <w:ind w:left="360"/>
        <w:rPr>
          <w:rFonts w:ascii="Arial" w:eastAsiaTheme="minorHAnsi" w:hAnsi="Arial" w:cs="Arial"/>
          <w:color w:val="000000"/>
          <w:lang w:eastAsia="en-US"/>
        </w:rPr>
      </w:pPr>
      <w:r w:rsidRPr="0043507A">
        <w:rPr>
          <w:rFonts w:ascii="Arial" w:hAnsi="Arial" w:cs="Arial"/>
          <w:color w:val="000000"/>
        </w:rPr>
        <w:t xml:space="preserve">Further, the approach towards studying the </w:t>
      </w:r>
      <w:r w:rsidR="00EC2A04" w:rsidRPr="0043507A">
        <w:rPr>
          <w:rFonts w:ascii="Arial" w:hAnsi="Arial" w:cs="Arial"/>
          <w:color w:val="000000"/>
        </w:rPr>
        <w:t>course</w:t>
      </w:r>
      <w:r w:rsidRPr="0043507A">
        <w:rPr>
          <w:rFonts w:ascii="Arial" w:hAnsi="Arial" w:cs="Arial"/>
          <w:color w:val="000000"/>
        </w:rPr>
        <w:t xml:space="preserve"> allows for a learning-in-demand approach fitting with the needs of many professionals who require the flexibility and support for successful study. </w:t>
      </w:r>
      <w:r w:rsidR="00935F1C">
        <w:rPr>
          <w:rFonts w:ascii="Arial" w:hAnsi="Arial" w:cs="Arial"/>
          <w:color w:val="000000"/>
        </w:rPr>
        <w:t xml:space="preserve"> </w:t>
      </w:r>
      <w:r w:rsidRPr="0043507A">
        <w:rPr>
          <w:rFonts w:ascii="Arial" w:hAnsi="Arial" w:cs="Arial"/>
          <w:color w:val="000000"/>
        </w:rPr>
        <w:t>The modules are designed to be accessible via a variety of electronic devices including access through mobile and available both on-and-offline.</w:t>
      </w:r>
      <w:r w:rsidR="00935F1C">
        <w:rPr>
          <w:rFonts w:ascii="Arial" w:hAnsi="Arial" w:cs="Arial"/>
          <w:color w:val="000000"/>
        </w:rPr>
        <w:t xml:space="preserve"> </w:t>
      </w:r>
      <w:r w:rsidRPr="0043507A">
        <w:rPr>
          <w:rFonts w:ascii="Arial" w:hAnsi="Arial" w:cs="Arial"/>
          <w:color w:val="000000"/>
        </w:rPr>
        <w:t xml:space="preserve"> In encouraging students to gain autonomy in their learning, become future ready and empowered professionals, many of the modules are designed with reflective online learning, requiring students to contribute to portfolios, blogs and journals which help students analyse, synthesi</w:t>
      </w:r>
      <w:r w:rsidR="008D5086">
        <w:rPr>
          <w:rFonts w:ascii="Arial" w:hAnsi="Arial" w:cs="Arial"/>
          <w:color w:val="000000"/>
        </w:rPr>
        <w:t>se</w:t>
      </w:r>
      <w:r w:rsidR="006A1FF1">
        <w:rPr>
          <w:rFonts w:ascii="Arial" w:hAnsi="Arial" w:cs="Arial"/>
          <w:color w:val="000000"/>
        </w:rPr>
        <w:t>,</w:t>
      </w:r>
      <w:r w:rsidRPr="0043507A">
        <w:rPr>
          <w:rFonts w:ascii="Arial" w:hAnsi="Arial" w:cs="Arial"/>
          <w:color w:val="000000"/>
        </w:rPr>
        <w:t xml:space="preserve"> and evaluate their learning and use of the learning in their professional development. </w:t>
      </w:r>
    </w:p>
    <w:p w14:paraId="2A1F2088" w14:textId="77777777" w:rsidR="00BE7A6E" w:rsidRPr="0043507A" w:rsidRDefault="00BE7A6E" w:rsidP="00F618E3">
      <w:pPr>
        <w:shd w:val="clear" w:color="auto" w:fill="FFFFFF"/>
        <w:rPr>
          <w:rFonts w:eastAsia="Times New Roman" w:cs="Arial"/>
          <w:b/>
          <w:color w:val="000000"/>
          <w:szCs w:val="24"/>
          <w:lang w:eastAsia="en-GB"/>
        </w:rPr>
      </w:pPr>
    </w:p>
    <w:p w14:paraId="072FDB79" w14:textId="53CD35A5" w:rsidR="00F618E3" w:rsidRPr="007D7C4F" w:rsidRDefault="00BE7A6E" w:rsidP="007D7C4F">
      <w:pPr>
        <w:pStyle w:val="ListParagraph"/>
        <w:numPr>
          <w:ilvl w:val="0"/>
          <w:numId w:val="27"/>
        </w:numPr>
        <w:shd w:val="clear" w:color="auto" w:fill="FFFFFF"/>
        <w:rPr>
          <w:rFonts w:cs="Arial"/>
          <w:b/>
          <w:szCs w:val="24"/>
        </w:rPr>
      </w:pPr>
      <w:r w:rsidRPr="007D7C4F">
        <w:rPr>
          <w:rFonts w:cs="Arial"/>
          <w:b/>
          <w:szCs w:val="24"/>
        </w:rPr>
        <w:t xml:space="preserve">The following </w:t>
      </w:r>
      <w:r w:rsidR="00DF301D" w:rsidRPr="007D7C4F">
        <w:rPr>
          <w:rFonts w:cs="Arial"/>
          <w:b/>
          <w:szCs w:val="24"/>
        </w:rPr>
        <w:t>sets out the support in place during the OL development journey.</w:t>
      </w:r>
    </w:p>
    <w:p w14:paraId="0A27491F" w14:textId="78408673" w:rsidR="00DF301D" w:rsidRDefault="00DF301D" w:rsidP="00DF301D">
      <w:pPr>
        <w:shd w:val="clear" w:color="auto" w:fill="FFFFFF"/>
        <w:rPr>
          <w:rFonts w:cs="Arial"/>
          <w:b/>
          <w:szCs w:val="24"/>
        </w:rPr>
      </w:pPr>
    </w:p>
    <w:p w14:paraId="6B45A92A" w14:textId="0BFFF982" w:rsidR="00DF301D" w:rsidRPr="00AD6512" w:rsidRDefault="00DF301D" w:rsidP="006A1FF1">
      <w:pPr>
        <w:pStyle w:val="Default"/>
        <w:ind w:left="360"/>
        <w:rPr>
          <w:color w:val="auto"/>
        </w:rPr>
      </w:pPr>
      <w:r w:rsidRPr="00AD6512">
        <w:rPr>
          <w:rFonts w:eastAsia="Times New Roman"/>
          <w:color w:val="auto"/>
        </w:rPr>
        <w:t xml:space="preserve">The Online Learning team (OL) are members of the Digital Transformation section within Student Learning </w:t>
      </w:r>
      <w:r w:rsidR="00B57231">
        <w:rPr>
          <w:rFonts w:eastAsia="Times New Roman"/>
          <w:color w:val="auto"/>
        </w:rPr>
        <w:t>&amp;</w:t>
      </w:r>
      <w:r w:rsidRPr="00AD6512">
        <w:rPr>
          <w:rFonts w:eastAsia="Times New Roman"/>
          <w:color w:val="auto"/>
        </w:rPr>
        <w:t xml:space="preserve"> Academic Registry</w:t>
      </w:r>
      <w:r w:rsidR="00443D70">
        <w:rPr>
          <w:rFonts w:eastAsia="Times New Roman"/>
          <w:color w:val="auto"/>
        </w:rPr>
        <w:t xml:space="preserve"> (SLAR)</w:t>
      </w:r>
      <w:r w:rsidRPr="00AD6512">
        <w:rPr>
          <w:rFonts w:eastAsia="Times New Roman"/>
          <w:color w:val="auto"/>
        </w:rPr>
        <w:t xml:space="preserve">. </w:t>
      </w:r>
      <w:r w:rsidR="006A1FF1">
        <w:rPr>
          <w:rFonts w:eastAsia="Times New Roman"/>
          <w:color w:val="auto"/>
        </w:rPr>
        <w:t xml:space="preserve"> </w:t>
      </w:r>
      <w:r w:rsidRPr="00AD6512">
        <w:rPr>
          <w:rFonts w:eastAsia="Times New Roman"/>
          <w:color w:val="auto"/>
        </w:rPr>
        <w:t xml:space="preserve">The team works under the leadership of the Assistant </w:t>
      </w:r>
      <w:r w:rsidR="00DB3AF7">
        <w:rPr>
          <w:rFonts w:eastAsia="Times New Roman"/>
          <w:color w:val="auto"/>
        </w:rPr>
        <w:t>Director</w:t>
      </w:r>
      <w:r w:rsidRPr="00AD6512">
        <w:rPr>
          <w:rFonts w:eastAsia="Times New Roman"/>
          <w:color w:val="auto"/>
        </w:rPr>
        <w:t xml:space="preserve"> for Digital Transformation.</w:t>
      </w:r>
      <w:r w:rsidR="006A1FF1">
        <w:rPr>
          <w:rFonts w:eastAsia="Times New Roman"/>
          <w:color w:val="auto"/>
        </w:rPr>
        <w:t xml:space="preserve"> </w:t>
      </w:r>
      <w:r w:rsidRPr="00AD6512">
        <w:rPr>
          <w:rFonts w:eastAsia="Times New Roman"/>
          <w:color w:val="auto"/>
        </w:rPr>
        <w:t xml:space="preserve"> The team occupy an</w:t>
      </w:r>
      <w:r w:rsidRPr="00AD6512">
        <w:rPr>
          <w:color w:val="auto"/>
        </w:rPr>
        <w:t xml:space="preserve"> ultimate ‘bridging’ role, between the technology and academic practice, to structure and support the necessary fundamental changes to learning designs. </w:t>
      </w:r>
      <w:r w:rsidR="006A1FF1">
        <w:rPr>
          <w:color w:val="auto"/>
        </w:rPr>
        <w:t xml:space="preserve"> </w:t>
      </w:r>
      <w:r w:rsidRPr="00AD6512">
        <w:rPr>
          <w:color w:val="auto"/>
        </w:rPr>
        <w:t xml:space="preserve">Through this collaboration, academics who are subject matter experts in their discipline and the OL team who are experts in the art and science of designing L+T online, work together to create online spaces and learning </w:t>
      </w:r>
      <w:r w:rsidRPr="00AD6512">
        <w:rPr>
          <w:color w:val="auto"/>
        </w:rPr>
        <w:lastRenderedPageBreak/>
        <w:t xml:space="preserve">activities that achieve student success through transformative learning opportunities. </w:t>
      </w:r>
    </w:p>
    <w:p w14:paraId="73CEB94A" w14:textId="7AF08EF3" w:rsidR="00DF301D" w:rsidRDefault="00DF301D" w:rsidP="00DF301D">
      <w:pPr>
        <w:shd w:val="clear" w:color="auto" w:fill="FFFFFF"/>
        <w:rPr>
          <w:rFonts w:cs="Arial"/>
          <w:b/>
          <w:szCs w:val="24"/>
        </w:rPr>
      </w:pPr>
    </w:p>
    <w:p w14:paraId="4E405B43" w14:textId="77777777" w:rsidR="00DF301D" w:rsidRPr="00AD6512" w:rsidRDefault="00DF301D" w:rsidP="00DF301D">
      <w:pPr>
        <w:shd w:val="clear" w:color="auto" w:fill="FFFFFF"/>
        <w:rPr>
          <w:rFonts w:eastAsia="Times New Roman" w:cs="Arial"/>
          <w:szCs w:val="24"/>
        </w:rPr>
      </w:pPr>
      <w:r w:rsidRPr="00AD6512">
        <w:rPr>
          <w:rFonts w:eastAsia="Times New Roman" w:cs="Arial"/>
          <w:szCs w:val="24"/>
        </w:rPr>
        <w:t>Stage 1A: Onboarding staff onto the OL Development roadmap</w:t>
      </w:r>
    </w:p>
    <w:p w14:paraId="15FA0431" w14:textId="77777777" w:rsidR="00DF301D" w:rsidRPr="00AD6512" w:rsidRDefault="00DF301D" w:rsidP="00DF301D">
      <w:pPr>
        <w:shd w:val="clear" w:color="auto" w:fill="FFFFFF"/>
        <w:rPr>
          <w:rFonts w:eastAsia="Times New Roman" w:cs="Arial"/>
          <w:szCs w:val="24"/>
        </w:rPr>
      </w:pPr>
    </w:p>
    <w:tbl>
      <w:tblPr>
        <w:tblStyle w:val="TableGrid"/>
        <w:tblW w:w="0" w:type="auto"/>
        <w:tblLook w:val="04A0" w:firstRow="1" w:lastRow="0" w:firstColumn="1" w:lastColumn="0" w:noHBand="0" w:noVBand="1"/>
      </w:tblPr>
      <w:tblGrid>
        <w:gridCol w:w="1980"/>
        <w:gridCol w:w="7036"/>
      </w:tblGrid>
      <w:tr w:rsidR="00DF301D" w:rsidRPr="00AD6512" w14:paraId="0DA00988" w14:textId="77777777" w:rsidTr="00672AB1">
        <w:tc>
          <w:tcPr>
            <w:tcW w:w="1980" w:type="dxa"/>
            <w:shd w:val="clear" w:color="auto" w:fill="FBE4D5" w:themeFill="accent2" w:themeFillTint="33"/>
          </w:tcPr>
          <w:p w14:paraId="337F8007"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Roles </w:t>
            </w:r>
          </w:p>
        </w:tc>
        <w:tc>
          <w:tcPr>
            <w:tcW w:w="7036" w:type="dxa"/>
            <w:shd w:val="clear" w:color="auto" w:fill="FBE4D5" w:themeFill="accent2" w:themeFillTint="33"/>
          </w:tcPr>
          <w:p w14:paraId="3D5F572C"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Description of responsibilities </w:t>
            </w:r>
          </w:p>
        </w:tc>
      </w:tr>
      <w:tr w:rsidR="00DF301D" w:rsidRPr="00AD6512" w14:paraId="596BBAC9" w14:textId="77777777" w:rsidTr="00672AB1">
        <w:tc>
          <w:tcPr>
            <w:tcW w:w="1980" w:type="dxa"/>
          </w:tcPr>
          <w:p w14:paraId="4F9A5204" w14:textId="77777777" w:rsidR="00DF301D" w:rsidRPr="00AD6512" w:rsidRDefault="00DF301D" w:rsidP="00672AB1">
            <w:pPr>
              <w:rPr>
                <w:rFonts w:eastAsia="Times New Roman" w:cs="Arial"/>
                <w:szCs w:val="24"/>
              </w:rPr>
            </w:pPr>
            <w:r w:rsidRPr="00AD6512">
              <w:rPr>
                <w:rFonts w:eastAsia="Times New Roman" w:cs="Arial"/>
                <w:szCs w:val="24"/>
              </w:rPr>
              <w:t>OL team in SLAR</w:t>
            </w:r>
          </w:p>
        </w:tc>
        <w:tc>
          <w:tcPr>
            <w:tcW w:w="7036" w:type="dxa"/>
          </w:tcPr>
          <w:p w14:paraId="6E49325A" w14:textId="77777777" w:rsidR="00DF301D" w:rsidRPr="00AD6512" w:rsidRDefault="00DF301D" w:rsidP="00672AB1">
            <w:pPr>
              <w:rPr>
                <w:rFonts w:eastAsia="Times New Roman" w:cs="Arial"/>
                <w:szCs w:val="24"/>
              </w:rPr>
            </w:pPr>
            <w:r w:rsidRPr="00AD6512">
              <w:rPr>
                <w:rFonts w:eastAsia="Times New Roman" w:cs="Arial"/>
                <w:szCs w:val="24"/>
              </w:rPr>
              <w:t xml:space="preserve">On-boarding onto the Online Learning roadmap, processes, support in place and project planning. </w:t>
            </w:r>
          </w:p>
          <w:p w14:paraId="091D8ACE" w14:textId="77777777" w:rsidR="00DF301D" w:rsidRPr="00AD6512" w:rsidRDefault="00DF301D" w:rsidP="00672AB1">
            <w:pPr>
              <w:rPr>
                <w:rFonts w:eastAsia="Times New Roman" w:cs="Arial"/>
                <w:szCs w:val="24"/>
              </w:rPr>
            </w:pPr>
          </w:p>
          <w:p w14:paraId="4D62A7B9" w14:textId="77777777" w:rsidR="00DF301D" w:rsidRPr="00AD6512" w:rsidRDefault="00DF301D" w:rsidP="00DF301D">
            <w:pPr>
              <w:pStyle w:val="ListParagraph"/>
              <w:numPr>
                <w:ilvl w:val="0"/>
                <w:numId w:val="40"/>
              </w:numPr>
              <w:contextualSpacing w:val="0"/>
              <w:rPr>
                <w:rFonts w:eastAsia="Times New Roman" w:cs="Arial"/>
                <w:szCs w:val="24"/>
              </w:rPr>
            </w:pPr>
            <w:r w:rsidRPr="00AD6512">
              <w:rPr>
                <w:rFonts w:eastAsia="Times New Roman" w:cs="Arial"/>
                <w:szCs w:val="24"/>
              </w:rPr>
              <w:t>This phrase usually takes place with the Course Leader and key point of contact in schools (Head of Department or Associate Dean).  The aim of this phase is to introduce the strategic transformation and change project to the Course Team and School, together with the processes in place for course approvals, and the support in place to enable the development of these courses.</w:t>
            </w:r>
          </w:p>
          <w:p w14:paraId="5CC94876" w14:textId="3F642C6F" w:rsidR="00DF301D" w:rsidRPr="00AD6512" w:rsidRDefault="00DF301D" w:rsidP="00DF301D">
            <w:pPr>
              <w:pStyle w:val="ListParagraph"/>
              <w:numPr>
                <w:ilvl w:val="0"/>
                <w:numId w:val="40"/>
              </w:numPr>
              <w:contextualSpacing w:val="0"/>
              <w:rPr>
                <w:rFonts w:eastAsia="Times New Roman" w:cs="Arial"/>
                <w:szCs w:val="24"/>
              </w:rPr>
            </w:pPr>
            <w:r w:rsidRPr="00AD6512">
              <w:rPr>
                <w:rFonts w:eastAsia="Times New Roman" w:cs="Arial"/>
                <w:szCs w:val="24"/>
              </w:rPr>
              <w:t>This phase explores the systems and processes including the setup of modules on SITS for development.</w:t>
            </w:r>
          </w:p>
          <w:p w14:paraId="30EDB20E" w14:textId="77777777" w:rsidR="00DF301D" w:rsidRPr="00AD6512" w:rsidRDefault="00DF301D" w:rsidP="00DF301D">
            <w:pPr>
              <w:pStyle w:val="ListParagraph"/>
              <w:numPr>
                <w:ilvl w:val="0"/>
                <w:numId w:val="40"/>
              </w:numPr>
              <w:contextualSpacing w:val="0"/>
              <w:rPr>
                <w:rFonts w:eastAsia="Times New Roman" w:cs="Arial"/>
                <w:szCs w:val="24"/>
              </w:rPr>
            </w:pPr>
            <w:r w:rsidRPr="00AD6512">
              <w:rPr>
                <w:rFonts w:eastAsia="Times New Roman" w:cs="Arial"/>
                <w:szCs w:val="24"/>
              </w:rPr>
              <w:t xml:space="preserve">It is also an opportunity to understand the proposal from the </w:t>
            </w:r>
            <w:proofErr w:type="gramStart"/>
            <w:r w:rsidRPr="00AD6512">
              <w:rPr>
                <w:rFonts w:eastAsia="Times New Roman" w:cs="Arial"/>
                <w:szCs w:val="24"/>
              </w:rPr>
              <w:t>School</w:t>
            </w:r>
            <w:proofErr w:type="gramEnd"/>
            <w:r w:rsidRPr="00AD6512">
              <w:rPr>
                <w:rFonts w:eastAsia="Times New Roman" w:cs="Arial"/>
                <w:szCs w:val="24"/>
              </w:rPr>
              <w:t xml:space="preserve"> and offer insights into how the features and functionalities of the technologies can help bring the proposal to fruition.</w:t>
            </w:r>
          </w:p>
          <w:p w14:paraId="5CE85E05" w14:textId="627EFE7F" w:rsidR="00DF301D" w:rsidRPr="00AD6512" w:rsidRDefault="00DF301D" w:rsidP="006A1FF1">
            <w:pPr>
              <w:pStyle w:val="ListParagraph"/>
              <w:numPr>
                <w:ilvl w:val="0"/>
                <w:numId w:val="40"/>
              </w:numPr>
              <w:contextualSpacing w:val="0"/>
              <w:rPr>
                <w:rFonts w:eastAsia="Times New Roman" w:cs="Arial"/>
                <w:szCs w:val="24"/>
              </w:rPr>
            </w:pPr>
            <w:r w:rsidRPr="00AD6512">
              <w:rPr>
                <w:rFonts w:eastAsia="Times New Roman" w:cs="Arial"/>
                <w:szCs w:val="24"/>
              </w:rPr>
              <w:t>This phase concludes with the completion of a Project Initiation Document for OL development between the OL designer and the course team</w:t>
            </w:r>
            <w:r w:rsidR="006A1FF1">
              <w:rPr>
                <w:rFonts w:eastAsia="Times New Roman" w:cs="Arial"/>
                <w:szCs w:val="24"/>
              </w:rPr>
              <w:t>.</w:t>
            </w:r>
          </w:p>
        </w:tc>
      </w:tr>
      <w:tr w:rsidR="00DF301D" w:rsidRPr="00AD6512" w14:paraId="5591AFDE" w14:textId="77777777" w:rsidTr="00672AB1">
        <w:tc>
          <w:tcPr>
            <w:tcW w:w="1980" w:type="dxa"/>
          </w:tcPr>
          <w:p w14:paraId="14E98A1D" w14:textId="77777777" w:rsidR="00DF301D" w:rsidRPr="00AD6512" w:rsidRDefault="00DF301D" w:rsidP="00672AB1">
            <w:pPr>
              <w:rPr>
                <w:rFonts w:eastAsia="Times New Roman" w:cs="Arial"/>
                <w:szCs w:val="24"/>
              </w:rPr>
            </w:pPr>
            <w:r w:rsidRPr="00443D70">
              <w:rPr>
                <w:rFonts w:eastAsia="Times New Roman" w:cs="Arial"/>
                <w:szCs w:val="24"/>
              </w:rPr>
              <w:t>Schools</w:t>
            </w:r>
            <w:r w:rsidRPr="00AD6512">
              <w:rPr>
                <w:rFonts w:eastAsia="Times New Roman" w:cs="Arial"/>
                <w:szCs w:val="24"/>
              </w:rPr>
              <w:t xml:space="preserve"> </w:t>
            </w:r>
          </w:p>
        </w:tc>
        <w:tc>
          <w:tcPr>
            <w:tcW w:w="7036" w:type="dxa"/>
          </w:tcPr>
          <w:p w14:paraId="441ADCB4" w14:textId="04249058" w:rsidR="00DF301D" w:rsidRPr="00AD6512" w:rsidRDefault="00DF301D" w:rsidP="00443D70">
            <w:pPr>
              <w:pStyle w:val="ListParagraph"/>
              <w:numPr>
                <w:ilvl w:val="0"/>
                <w:numId w:val="41"/>
              </w:numPr>
              <w:contextualSpacing w:val="0"/>
              <w:rPr>
                <w:rFonts w:eastAsia="Times New Roman" w:cs="Arial"/>
                <w:szCs w:val="24"/>
              </w:rPr>
            </w:pPr>
            <w:r w:rsidRPr="00AD6512">
              <w:rPr>
                <w:rFonts w:eastAsia="Times New Roman" w:cs="Arial"/>
                <w:szCs w:val="24"/>
              </w:rPr>
              <w:t>To engage with the OL team in SLAR to understand the need for timely set up of modules on SITS to facilitate the team to undertake OL Developments.</w:t>
            </w:r>
          </w:p>
        </w:tc>
      </w:tr>
      <w:tr w:rsidR="00DF301D" w:rsidRPr="00AD6512" w14:paraId="18EFBECF" w14:textId="77777777" w:rsidTr="00672AB1">
        <w:tc>
          <w:tcPr>
            <w:tcW w:w="1980" w:type="dxa"/>
          </w:tcPr>
          <w:p w14:paraId="5114C69E" w14:textId="6C0C48EB" w:rsidR="00DF301D" w:rsidRPr="00AD6512" w:rsidRDefault="00DF301D" w:rsidP="00672AB1">
            <w:pPr>
              <w:rPr>
                <w:rFonts w:eastAsia="Times New Roman" w:cs="Arial"/>
                <w:szCs w:val="24"/>
              </w:rPr>
            </w:pPr>
            <w:r w:rsidRPr="00443D70">
              <w:rPr>
                <w:rFonts w:eastAsia="Times New Roman" w:cs="Arial"/>
                <w:szCs w:val="24"/>
              </w:rPr>
              <w:t>TU OL Ltd</w:t>
            </w:r>
            <w:r w:rsidR="00443D70">
              <w:rPr>
                <w:rFonts w:eastAsia="Times New Roman" w:cs="Arial"/>
                <w:szCs w:val="24"/>
              </w:rPr>
              <w:t>.</w:t>
            </w:r>
          </w:p>
        </w:tc>
        <w:tc>
          <w:tcPr>
            <w:tcW w:w="7036" w:type="dxa"/>
          </w:tcPr>
          <w:p w14:paraId="2514759D" w14:textId="7A5A531E" w:rsidR="00DF301D" w:rsidRPr="00AD6512" w:rsidRDefault="00DF301D" w:rsidP="00DF301D">
            <w:pPr>
              <w:pStyle w:val="ListParagraph"/>
              <w:numPr>
                <w:ilvl w:val="0"/>
                <w:numId w:val="42"/>
              </w:numPr>
              <w:contextualSpacing w:val="0"/>
              <w:rPr>
                <w:rFonts w:eastAsia="Times New Roman" w:cs="Arial"/>
                <w:szCs w:val="24"/>
              </w:rPr>
            </w:pPr>
            <w:r w:rsidRPr="00AD6512">
              <w:rPr>
                <w:rFonts w:eastAsia="Times New Roman" w:cs="Arial"/>
                <w:szCs w:val="24"/>
              </w:rPr>
              <w:t xml:space="preserve">To notify the Assistant </w:t>
            </w:r>
            <w:r w:rsidR="002061F7">
              <w:rPr>
                <w:rFonts w:eastAsia="Times New Roman" w:cs="Arial"/>
                <w:szCs w:val="24"/>
              </w:rPr>
              <w:t>Director</w:t>
            </w:r>
            <w:r w:rsidRPr="00AD6512">
              <w:rPr>
                <w:rFonts w:eastAsia="Times New Roman" w:cs="Arial"/>
                <w:szCs w:val="24"/>
              </w:rPr>
              <w:t xml:space="preserve"> if a course falls into the remit of delivery by TU O</w:t>
            </w:r>
            <w:r w:rsidR="00443D70">
              <w:rPr>
                <w:rFonts w:eastAsia="Times New Roman" w:cs="Arial"/>
                <w:szCs w:val="24"/>
              </w:rPr>
              <w:t>L</w:t>
            </w:r>
            <w:r w:rsidRPr="00AD6512">
              <w:rPr>
                <w:rFonts w:eastAsia="Times New Roman" w:cs="Arial"/>
                <w:szCs w:val="24"/>
              </w:rPr>
              <w:t xml:space="preserve"> Ltd.</w:t>
            </w:r>
          </w:p>
          <w:p w14:paraId="5E55B438" w14:textId="31383E6E" w:rsidR="00DF301D" w:rsidRPr="00AD6512" w:rsidRDefault="00DF301D" w:rsidP="00443D70">
            <w:pPr>
              <w:pStyle w:val="ListParagraph"/>
              <w:numPr>
                <w:ilvl w:val="0"/>
                <w:numId w:val="42"/>
              </w:numPr>
              <w:contextualSpacing w:val="0"/>
              <w:rPr>
                <w:rFonts w:eastAsia="Times New Roman" w:cs="Arial"/>
                <w:szCs w:val="24"/>
              </w:rPr>
            </w:pPr>
            <w:r w:rsidRPr="00AD6512">
              <w:rPr>
                <w:rFonts w:eastAsia="Times New Roman" w:cs="Arial"/>
                <w:szCs w:val="24"/>
              </w:rPr>
              <w:t>Courses being delivered by TU OL Ltd. will receive support around online shop details, marketing and recruitment and resourcing.</w:t>
            </w:r>
          </w:p>
        </w:tc>
      </w:tr>
    </w:tbl>
    <w:p w14:paraId="4077C558" w14:textId="77777777" w:rsidR="00DF301D" w:rsidRPr="00AD6512" w:rsidRDefault="00DF301D" w:rsidP="00DF301D">
      <w:pPr>
        <w:shd w:val="clear" w:color="auto" w:fill="FFFFFF"/>
        <w:rPr>
          <w:rFonts w:eastAsia="Times New Roman" w:cs="Arial"/>
          <w:szCs w:val="24"/>
        </w:rPr>
      </w:pPr>
    </w:p>
    <w:p w14:paraId="4DDA9902" w14:textId="77777777" w:rsidR="00DF301D" w:rsidRPr="00AD6512" w:rsidRDefault="00DF301D" w:rsidP="00DF301D">
      <w:pPr>
        <w:shd w:val="clear" w:color="auto" w:fill="FFFFFF"/>
        <w:rPr>
          <w:rFonts w:eastAsia="Times New Roman" w:cs="Arial"/>
          <w:szCs w:val="24"/>
        </w:rPr>
      </w:pPr>
      <w:r w:rsidRPr="00AD6512">
        <w:rPr>
          <w:rFonts w:eastAsia="Times New Roman" w:cs="Arial"/>
          <w:szCs w:val="24"/>
        </w:rPr>
        <w:t>Stage 1B: Prior to course approvals for new courses:</w:t>
      </w:r>
    </w:p>
    <w:p w14:paraId="562CCBF9" w14:textId="77777777" w:rsidR="00DF301D" w:rsidRPr="00AD6512" w:rsidRDefault="00DF301D" w:rsidP="00DF301D">
      <w:pPr>
        <w:shd w:val="clear" w:color="auto" w:fill="FFFFFF"/>
        <w:rPr>
          <w:rFonts w:eastAsia="Times New Roman" w:cs="Arial"/>
          <w:szCs w:val="24"/>
        </w:rPr>
      </w:pPr>
    </w:p>
    <w:tbl>
      <w:tblPr>
        <w:tblStyle w:val="TableGrid"/>
        <w:tblW w:w="0" w:type="auto"/>
        <w:tblLook w:val="04A0" w:firstRow="1" w:lastRow="0" w:firstColumn="1" w:lastColumn="0" w:noHBand="0" w:noVBand="1"/>
      </w:tblPr>
      <w:tblGrid>
        <w:gridCol w:w="1980"/>
        <w:gridCol w:w="7036"/>
      </w:tblGrid>
      <w:tr w:rsidR="00DF301D" w:rsidRPr="00AD6512" w14:paraId="2E61C9D7" w14:textId="77777777" w:rsidTr="00672AB1">
        <w:tc>
          <w:tcPr>
            <w:tcW w:w="1980" w:type="dxa"/>
            <w:shd w:val="clear" w:color="auto" w:fill="FBE4D5" w:themeFill="accent2" w:themeFillTint="33"/>
          </w:tcPr>
          <w:p w14:paraId="0F99FF07"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Roles </w:t>
            </w:r>
          </w:p>
        </w:tc>
        <w:tc>
          <w:tcPr>
            <w:tcW w:w="7036" w:type="dxa"/>
            <w:shd w:val="clear" w:color="auto" w:fill="FBE4D5" w:themeFill="accent2" w:themeFillTint="33"/>
          </w:tcPr>
          <w:p w14:paraId="21D974C7"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Description of responsibilities </w:t>
            </w:r>
          </w:p>
        </w:tc>
      </w:tr>
      <w:tr w:rsidR="00DF301D" w:rsidRPr="00AD6512" w14:paraId="12593E90" w14:textId="77777777" w:rsidTr="00672AB1">
        <w:tc>
          <w:tcPr>
            <w:tcW w:w="1980" w:type="dxa"/>
          </w:tcPr>
          <w:p w14:paraId="788904E2" w14:textId="77777777" w:rsidR="00DF301D" w:rsidRPr="00AD6512" w:rsidRDefault="00DF301D" w:rsidP="00672AB1">
            <w:pPr>
              <w:rPr>
                <w:rFonts w:eastAsia="Times New Roman" w:cs="Arial"/>
                <w:szCs w:val="24"/>
              </w:rPr>
            </w:pPr>
            <w:r w:rsidRPr="00AD6512">
              <w:rPr>
                <w:rFonts w:eastAsia="Times New Roman" w:cs="Arial"/>
                <w:szCs w:val="24"/>
              </w:rPr>
              <w:t>OL team in SLAR</w:t>
            </w:r>
          </w:p>
        </w:tc>
        <w:tc>
          <w:tcPr>
            <w:tcW w:w="7036" w:type="dxa"/>
          </w:tcPr>
          <w:p w14:paraId="3B8D52C1" w14:textId="37A70833" w:rsidR="00DF301D" w:rsidRPr="00AD6512" w:rsidRDefault="00DF301D" w:rsidP="00621337">
            <w:pPr>
              <w:pStyle w:val="ListParagraph"/>
              <w:numPr>
                <w:ilvl w:val="0"/>
                <w:numId w:val="29"/>
              </w:numPr>
              <w:shd w:val="clear" w:color="auto" w:fill="FFFFFF"/>
              <w:ind w:left="336" w:hanging="336"/>
              <w:contextualSpacing w:val="0"/>
              <w:rPr>
                <w:rFonts w:eastAsia="Times New Roman" w:cs="Arial"/>
                <w:szCs w:val="24"/>
              </w:rPr>
            </w:pPr>
            <w:r w:rsidRPr="00AD6512">
              <w:rPr>
                <w:rFonts w:eastAsia="Times New Roman" w:cs="Arial"/>
                <w:szCs w:val="24"/>
              </w:rPr>
              <w:t>Work with course teams to help them learn and understand the uniqueness of online learning and how it differs from their campus-based course design and delivery – the OL learning and teaching aspects</w:t>
            </w:r>
            <w:r w:rsidR="00443D70">
              <w:rPr>
                <w:rFonts w:eastAsia="Times New Roman" w:cs="Arial"/>
                <w:szCs w:val="24"/>
              </w:rPr>
              <w:t>.</w:t>
            </w:r>
          </w:p>
          <w:p w14:paraId="37AC8B4F" w14:textId="1DF2530A" w:rsidR="00DF301D" w:rsidRPr="00AD6512" w:rsidRDefault="00DF301D" w:rsidP="00621337">
            <w:pPr>
              <w:pStyle w:val="ListParagraph"/>
              <w:numPr>
                <w:ilvl w:val="0"/>
                <w:numId w:val="29"/>
              </w:numPr>
              <w:shd w:val="clear" w:color="auto" w:fill="FFFFFF"/>
              <w:ind w:left="336" w:hanging="336"/>
              <w:contextualSpacing w:val="0"/>
              <w:rPr>
                <w:rFonts w:eastAsia="Times New Roman" w:cs="Arial"/>
                <w:szCs w:val="24"/>
              </w:rPr>
            </w:pPr>
            <w:r w:rsidRPr="00AD6512">
              <w:rPr>
                <w:rFonts w:eastAsia="Times New Roman" w:cs="Arial"/>
                <w:szCs w:val="24"/>
              </w:rPr>
              <w:t>Supply the relevant course approval OL materials to course teams and support them to complete these documents that are required as part of the OL course approval requirements</w:t>
            </w:r>
            <w:r w:rsidR="00443D70">
              <w:rPr>
                <w:rFonts w:eastAsia="Times New Roman" w:cs="Arial"/>
                <w:szCs w:val="24"/>
              </w:rPr>
              <w:t>.</w:t>
            </w:r>
          </w:p>
          <w:p w14:paraId="71691D54" w14:textId="7468572F" w:rsidR="00DF301D" w:rsidRPr="00AD6512" w:rsidRDefault="00DF301D" w:rsidP="00621337">
            <w:pPr>
              <w:pStyle w:val="ListParagraph"/>
              <w:numPr>
                <w:ilvl w:val="0"/>
                <w:numId w:val="29"/>
              </w:numPr>
              <w:shd w:val="clear" w:color="auto" w:fill="FFFFFF"/>
              <w:ind w:left="336" w:hanging="336"/>
              <w:contextualSpacing w:val="0"/>
              <w:rPr>
                <w:rFonts w:eastAsia="Times New Roman" w:cs="Arial"/>
                <w:szCs w:val="24"/>
              </w:rPr>
            </w:pPr>
            <w:r w:rsidRPr="00AD6512">
              <w:rPr>
                <w:rFonts w:eastAsia="Times New Roman" w:cs="Arial"/>
                <w:szCs w:val="24"/>
              </w:rPr>
              <w:t xml:space="preserve">Work with course teams to support them in completing their course specification documents, </w:t>
            </w:r>
            <w:proofErr w:type="gramStart"/>
            <w:r w:rsidRPr="00AD6512">
              <w:rPr>
                <w:rFonts w:eastAsia="Times New Roman" w:cs="Arial"/>
                <w:szCs w:val="24"/>
              </w:rPr>
              <w:t>in particular the</w:t>
            </w:r>
            <w:proofErr w:type="gramEnd"/>
            <w:r w:rsidRPr="00AD6512">
              <w:rPr>
                <w:rFonts w:eastAsia="Times New Roman" w:cs="Arial"/>
                <w:szCs w:val="24"/>
              </w:rPr>
              <w:t xml:space="preserve"> section on learning, teaching and assessments to draw out the uniqueness of OL learning and teaching philosophy</w:t>
            </w:r>
            <w:r w:rsidR="00443D70">
              <w:rPr>
                <w:rFonts w:eastAsia="Times New Roman" w:cs="Arial"/>
                <w:szCs w:val="24"/>
              </w:rPr>
              <w:t>.</w:t>
            </w:r>
          </w:p>
          <w:p w14:paraId="6897123B" w14:textId="61E59AE3" w:rsidR="00DF301D" w:rsidRPr="00AD6512" w:rsidRDefault="00DF301D" w:rsidP="00621337">
            <w:pPr>
              <w:pStyle w:val="ListParagraph"/>
              <w:numPr>
                <w:ilvl w:val="0"/>
                <w:numId w:val="29"/>
              </w:numPr>
              <w:shd w:val="clear" w:color="auto" w:fill="FFFFFF"/>
              <w:ind w:left="336" w:hanging="336"/>
              <w:contextualSpacing w:val="0"/>
              <w:rPr>
                <w:rFonts w:eastAsia="Times New Roman" w:cs="Arial"/>
                <w:szCs w:val="24"/>
              </w:rPr>
            </w:pPr>
            <w:r w:rsidRPr="00AD6512">
              <w:rPr>
                <w:rFonts w:eastAsia="Times New Roman" w:cs="Arial"/>
                <w:szCs w:val="24"/>
              </w:rPr>
              <w:t xml:space="preserve">Work with the course teams to support them in completing their course specification documents, particular around </w:t>
            </w:r>
            <w:r w:rsidRPr="00AD6512">
              <w:rPr>
                <w:rFonts w:eastAsia="Times New Roman" w:cs="Arial"/>
                <w:szCs w:val="24"/>
              </w:rPr>
              <w:lastRenderedPageBreak/>
              <w:t>student support – onboarding and Academic Induction programme which we design</w:t>
            </w:r>
            <w:r w:rsidR="00443D70">
              <w:rPr>
                <w:rFonts w:eastAsia="Times New Roman" w:cs="Arial"/>
                <w:szCs w:val="24"/>
              </w:rPr>
              <w:t>.</w:t>
            </w:r>
          </w:p>
          <w:p w14:paraId="06A33EDF" w14:textId="77777777" w:rsidR="00DF301D" w:rsidRPr="00AD6512" w:rsidRDefault="00DF301D" w:rsidP="00672AB1">
            <w:pPr>
              <w:shd w:val="clear" w:color="auto" w:fill="FFFFFF"/>
              <w:rPr>
                <w:rFonts w:eastAsia="Times New Roman" w:cs="Arial"/>
                <w:szCs w:val="24"/>
              </w:rPr>
            </w:pPr>
          </w:p>
          <w:p w14:paraId="3FAFB7E5" w14:textId="44753953" w:rsidR="00DF301D" w:rsidRPr="00AD6512" w:rsidRDefault="00DF301D" w:rsidP="00672AB1">
            <w:pPr>
              <w:pStyle w:val="Default"/>
              <w:rPr>
                <w:color w:val="auto"/>
              </w:rPr>
            </w:pPr>
            <w:r w:rsidRPr="00AD6512">
              <w:rPr>
                <w:color w:val="auto"/>
              </w:rPr>
              <w:t>A</w:t>
            </w:r>
            <w:r w:rsidR="00443D70">
              <w:rPr>
                <w:color w:val="auto"/>
              </w:rPr>
              <w:t>cademic Transformation Programme (A</w:t>
            </w:r>
            <w:r w:rsidRPr="00AD6512">
              <w:rPr>
                <w:color w:val="auto"/>
              </w:rPr>
              <w:t>TP</w:t>
            </w:r>
            <w:r w:rsidR="00443D70">
              <w:rPr>
                <w:color w:val="auto"/>
              </w:rPr>
              <w:t>)</w:t>
            </w:r>
            <w:r w:rsidRPr="00AD6512">
              <w:rPr>
                <w:color w:val="auto"/>
              </w:rPr>
              <w:t xml:space="preserve"> for stage 1: Designing outstanding online learning experiences and portfolio. </w:t>
            </w:r>
          </w:p>
          <w:p w14:paraId="3EAD1DB3" w14:textId="32B65DFC" w:rsidR="00DF301D" w:rsidRPr="00AD6512" w:rsidRDefault="00DF301D" w:rsidP="00637445">
            <w:pPr>
              <w:pStyle w:val="Default"/>
              <w:rPr>
                <w:rFonts w:eastAsia="Times New Roman"/>
              </w:rPr>
            </w:pPr>
            <w:r w:rsidRPr="00AD6512">
              <w:rPr>
                <w:color w:val="auto"/>
              </w:rPr>
              <w:t>The team delivers an A</w:t>
            </w:r>
            <w:r w:rsidR="00443D70">
              <w:rPr>
                <w:color w:val="auto"/>
              </w:rPr>
              <w:t xml:space="preserve">TP </w:t>
            </w:r>
            <w:r w:rsidRPr="00AD6512">
              <w:rPr>
                <w:color w:val="auto"/>
              </w:rPr>
              <w:t>to coach and mentor teaching staff on excellence in online learning design, development</w:t>
            </w:r>
            <w:r w:rsidR="00443D70">
              <w:rPr>
                <w:color w:val="auto"/>
              </w:rPr>
              <w:t>,</w:t>
            </w:r>
            <w:r w:rsidRPr="00AD6512">
              <w:rPr>
                <w:color w:val="auto"/>
              </w:rPr>
              <w:t xml:space="preserve"> and delivery. </w:t>
            </w:r>
            <w:r w:rsidR="00443D70">
              <w:rPr>
                <w:color w:val="auto"/>
              </w:rPr>
              <w:t xml:space="preserve"> </w:t>
            </w:r>
            <w:r w:rsidRPr="00AD6512">
              <w:rPr>
                <w:color w:val="auto"/>
              </w:rPr>
              <w:t xml:space="preserve">This phase is delivered in tandem with course approvals or typically within a week after course approval process: Empowering learners through authentic learning activities for better transfer of knowledge, create personalisation and actively engaging learners; implement teaching and learning initiatives online through collaboration, assessment strategies, continuous feedback on progress and forward planning using adaptive functionality via intelligent agents and interactivity within designs. </w:t>
            </w:r>
          </w:p>
        </w:tc>
      </w:tr>
      <w:tr w:rsidR="00DF301D" w:rsidRPr="00AD6512" w14:paraId="06E4B9A2" w14:textId="77777777" w:rsidTr="00672AB1">
        <w:trPr>
          <w:trHeight w:val="4978"/>
        </w:trPr>
        <w:tc>
          <w:tcPr>
            <w:tcW w:w="1980" w:type="dxa"/>
          </w:tcPr>
          <w:p w14:paraId="04C1C853" w14:textId="77777777" w:rsidR="00DF301D" w:rsidRPr="00AD6512" w:rsidRDefault="00DF301D" w:rsidP="00672AB1">
            <w:pPr>
              <w:rPr>
                <w:rFonts w:eastAsia="Times New Roman" w:cs="Arial"/>
                <w:szCs w:val="24"/>
              </w:rPr>
            </w:pPr>
            <w:r w:rsidRPr="00AD6512">
              <w:rPr>
                <w:rFonts w:eastAsia="Times New Roman" w:cs="Arial"/>
                <w:szCs w:val="24"/>
              </w:rPr>
              <w:lastRenderedPageBreak/>
              <w:t xml:space="preserve">Course teams in Schools </w:t>
            </w:r>
          </w:p>
        </w:tc>
        <w:tc>
          <w:tcPr>
            <w:tcW w:w="7036" w:type="dxa"/>
          </w:tcPr>
          <w:p w14:paraId="192EB980" w14:textId="2C1F8D5E"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Course teams to work with OL designer assigned to the project to co-create the course approval documentation, particular the section on learning, teaching and assessments to draw out the uniqueness of OL learning and teaching philosophy</w:t>
            </w:r>
            <w:r w:rsidR="00637445">
              <w:rPr>
                <w:rFonts w:eastAsia="Times New Roman" w:cs="Arial"/>
                <w:szCs w:val="24"/>
              </w:rPr>
              <w:t>.</w:t>
            </w:r>
          </w:p>
          <w:p w14:paraId="308F1075" w14:textId="77777777"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Course teams to develop a solid understanding of how an OL course differs from their campus-based course design and delivery and be able to articulate these during course approval event.</w:t>
            </w:r>
          </w:p>
          <w:p w14:paraId="7B7731BD" w14:textId="517F25C4"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Course teams to co-complete the relevant OL documents that are required as part of the OL course approval requirements</w:t>
            </w:r>
            <w:r w:rsidR="00637445">
              <w:rPr>
                <w:rFonts w:eastAsia="Times New Roman" w:cs="Arial"/>
                <w:szCs w:val="24"/>
              </w:rPr>
              <w:t>.</w:t>
            </w:r>
          </w:p>
          <w:p w14:paraId="26BC2CAD" w14:textId="77777777"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Work with the OL team to understand the OL processes already in place to support students to onboard a course and the customised Academic Induction programme for all OL students.</w:t>
            </w:r>
          </w:p>
          <w:p w14:paraId="1C0ABCFF" w14:textId="77777777"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Course teams to engage in all correspondences including in the ATP stage 1 programme.</w:t>
            </w:r>
          </w:p>
          <w:p w14:paraId="406BE95F" w14:textId="5C6437D2" w:rsidR="00DF301D" w:rsidRPr="00AD6512" w:rsidRDefault="00DF301D" w:rsidP="00621337">
            <w:pPr>
              <w:pStyle w:val="ListParagraph"/>
              <w:numPr>
                <w:ilvl w:val="0"/>
                <w:numId w:val="30"/>
              </w:numPr>
              <w:shd w:val="clear" w:color="auto" w:fill="FFFFFF"/>
              <w:ind w:left="336"/>
              <w:contextualSpacing w:val="0"/>
              <w:rPr>
                <w:rFonts w:eastAsia="Times New Roman" w:cs="Arial"/>
                <w:szCs w:val="24"/>
              </w:rPr>
            </w:pPr>
            <w:r w:rsidRPr="00AD6512">
              <w:rPr>
                <w:rFonts w:eastAsia="Times New Roman" w:cs="Arial"/>
                <w:szCs w:val="24"/>
              </w:rPr>
              <w:t>Customisation of the onboarding pack for all new students including instructions to Schools for sharing with students</w:t>
            </w:r>
            <w:r w:rsidR="00637445">
              <w:rPr>
                <w:rFonts w:eastAsia="Times New Roman" w:cs="Arial"/>
                <w:szCs w:val="24"/>
              </w:rPr>
              <w:t>.</w:t>
            </w:r>
          </w:p>
        </w:tc>
      </w:tr>
      <w:tr w:rsidR="00DF301D" w:rsidRPr="00AD6512" w14:paraId="5C8E40DA" w14:textId="77777777" w:rsidTr="00672AB1">
        <w:trPr>
          <w:trHeight w:val="983"/>
        </w:trPr>
        <w:tc>
          <w:tcPr>
            <w:tcW w:w="1980" w:type="dxa"/>
          </w:tcPr>
          <w:p w14:paraId="0FB22058" w14:textId="77777777" w:rsidR="00DF301D" w:rsidRPr="00AD6512" w:rsidRDefault="00DF301D" w:rsidP="00672AB1">
            <w:pPr>
              <w:rPr>
                <w:rFonts w:eastAsia="Times New Roman" w:cs="Arial"/>
                <w:szCs w:val="24"/>
              </w:rPr>
            </w:pPr>
            <w:r w:rsidRPr="00AD6512">
              <w:rPr>
                <w:rFonts w:eastAsia="Times New Roman" w:cs="Arial"/>
                <w:szCs w:val="24"/>
              </w:rPr>
              <w:t>Other responsibilities for Schools</w:t>
            </w:r>
          </w:p>
        </w:tc>
        <w:tc>
          <w:tcPr>
            <w:tcW w:w="7036" w:type="dxa"/>
          </w:tcPr>
          <w:p w14:paraId="3F8F950E" w14:textId="3638F24E" w:rsidR="00DF301D" w:rsidRPr="00AD6512" w:rsidRDefault="00DF301D" w:rsidP="00621337">
            <w:pPr>
              <w:pStyle w:val="ListParagraph"/>
              <w:numPr>
                <w:ilvl w:val="0"/>
                <w:numId w:val="44"/>
              </w:numPr>
              <w:shd w:val="clear" w:color="auto" w:fill="FFFFFF"/>
              <w:ind w:left="336" w:hanging="336"/>
              <w:contextualSpacing w:val="0"/>
              <w:rPr>
                <w:rFonts w:eastAsia="Times New Roman" w:cs="Arial"/>
                <w:szCs w:val="24"/>
              </w:rPr>
            </w:pPr>
            <w:r w:rsidRPr="00AD6512">
              <w:rPr>
                <w:rFonts w:eastAsia="Times New Roman" w:cs="Arial"/>
                <w:szCs w:val="24"/>
              </w:rPr>
              <w:t>The timely set up of modules on SITS</w:t>
            </w:r>
            <w:r w:rsidR="00637445">
              <w:rPr>
                <w:rFonts w:eastAsia="Times New Roman" w:cs="Arial"/>
                <w:szCs w:val="24"/>
              </w:rPr>
              <w:t>.</w:t>
            </w:r>
          </w:p>
          <w:p w14:paraId="0255FFB3" w14:textId="41B46A0F" w:rsidR="00DF301D" w:rsidRPr="00AD6512" w:rsidRDefault="00DF301D" w:rsidP="00621337">
            <w:pPr>
              <w:pStyle w:val="ListParagraph"/>
              <w:numPr>
                <w:ilvl w:val="0"/>
                <w:numId w:val="44"/>
              </w:numPr>
              <w:shd w:val="clear" w:color="auto" w:fill="FFFFFF"/>
              <w:ind w:left="336" w:hanging="336"/>
              <w:contextualSpacing w:val="0"/>
              <w:rPr>
                <w:rFonts w:eastAsia="Times New Roman" w:cs="Arial"/>
                <w:szCs w:val="24"/>
              </w:rPr>
            </w:pPr>
            <w:r w:rsidRPr="00AD6512">
              <w:rPr>
                <w:rFonts w:eastAsia="Times New Roman" w:cs="Arial"/>
                <w:szCs w:val="24"/>
              </w:rPr>
              <w:t>The correct set up of module leaders and teaching staff against each module on SITS</w:t>
            </w:r>
            <w:r w:rsidR="00637445">
              <w:rPr>
                <w:rFonts w:eastAsia="Times New Roman" w:cs="Arial"/>
                <w:szCs w:val="24"/>
              </w:rPr>
              <w:t>.</w:t>
            </w:r>
          </w:p>
          <w:p w14:paraId="383F1FB0" w14:textId="4155A57B" w:rsidR="00DF301D" w:rsidRPr="00AD6512" w:rsidRDefault="00DF301D" w:rsidP="00621337">
            <w:pPr>
              <w:pStyle w:val="ListParagraph"/>
              <w:numPr>
                <w:ilvl w:val="0"/>
                <w:numId w:val="44"/>
              </w:numPr>
              <w:shd w:val="clear" w:color="auto" w:fill="FFFFFF"/>
              <w:ind w:left="336" w:hanging="336"/>
              <w:contextualSpacing w:val="0"/>
              <w:rPr>
                <w:rFonts w:eastAsia="Times New Roman" w:cs="Arial"/>
                <w:szCs w:val="24"/>
              </w:rPr>
            </w:pPr>
            <w:r w:rsidRPr="00AD6512">
              <w:rPr>
                <w:rFonts w:eastAsia="Times New Roman" w:cs="Arial"/>
                <w:szCs w:val="24"/>
              </w:rPr>
              <w:t>Provision of relevant access to modules on TU Online VLE</w:t>
            </w:r>
            <w:r w:rsidR="00637445">
              <w:rPr>
                <w:rFonts w:eastAsia="Times New Roman" w:cs="Arial"/>
                <w:szCs w:val="24"/>
              </w:rPr>
              <w:t>.</w:t>
            </w:r>
          </w:p>
          <w:p w14:paraId="68AF7C7A" w14:textId="0DBA25F8" w:rsidR="00DF301D" w:rsidRPr="00AD6512" w:rsidRDefault="00DF301D" w:rsidP="00621337">
            <w:pPr>
              <w:pStyle w:val="ListParagraph"/>
              <w:numPr>
                <w:ilvl w:val="0"/>
                <w:numId w:val="44"/>
              </w:numPr>
              <w:shd w:val="clear" w:color="auto" w:fill="FFFFFF"/>
              <w:ind w:left="336" w:hanging="336"/>
              <w:contextualSpacing w:val="0"/>
              <w:rPr>
                <w:rFonts w:eastAsia="Times New Roman" w:cs="Arial"/>
                <w:szCs w:val="24"/>
              </w:rPr>
            </w:pPr>
            <w:r w:rsidRPr="00AD6512">
              <w:rPr>
                <w:rFonts w:eastAsia="Times New Roman" w:cs="Arial"/>
                <w:szCs w:val="24"/>
              </w:rPr>
              <w:t>The timely sharing of information for each module to FCD to be set up via the Online Shop</w:t>
            </w:r>
            <w:r w:rsidR="00637445">
              <w:rPr>
                <w:rFonts w:eastAsia="Times New Roman" w:cs="Arial"/>
                <w:szCs w:val="24"/>
              </w:rPr>
              <w:t>.</w:t>
            </w:r>
          </w:p>
          <w:p w14:paraId="2F47477D" w14:textId="77777777" w:rsidR="00DF301D" w:rsidRPr="00AD6512" w:rsidRDefault="00DF301D" w:rsidP="00621337">
            <w:pPr>
              <w:pStyle w:val="ListParagraph"/>
              <w:numPr>
                <w:ilvl w:val="0"/>
                <w:numId w:val="44"/>
              </w:numPr>
              <w:shd w:val="clear" w:color="auto" w:fill="FFFFFF"/>
              <w:ind w:left="336" w:hanging="336"/>
              <w:contextualSpacing w:val="0"/>
              <w:rPr>
                <w:rFonts w:eastAsia="Times New Roman" w:cs="Arial"/>
                <w:szCs w:val="24"/>
              </w:rPr>
            </w:pPr>
            <w:r w:rsidRPr="00AD6512">
              <w:rPr>
                <w:rFonts w:eastAsia="Times New Roman" w:cs="Arial"/>
                <w:szCs w:val="24"/>
              </w:rPr>
              <w:t xml:space="preserve">The timely sharing of onboarding pack for students received from the OL team with new starters once customised by the school. </w:t>
            </w:r>
          </w:p>
        </w:tc>
      </w:tr>
    </w:tbl>
    <w:p w14:paraId="585ADF1C" w14:textId="394F5D1B" w:rsidR="00DF301D" w:rsidRDefault="00DF301D" w:rsidP="00DF301D">
      <w:pPr>
        <w:shd w:val="clear" w:color="auto" w:fill="FFFFFF"/>
        <w:rPr>
          <w:rFonts w:eastAsia="Times New Roman" w:cs="Arial"/>
          <w:szCs w:val="24"/>
        </w:rPr>
      </w:pPr>
    </w:p>
    <w:p w14:paraId="7ECA5A93" w14:textId="77777777" w:rsidR="00CE5910" w:rsidRDefault="00CE5910" w:rsidP="00DF301D">
      <w:pPr>
        <w:shd w:val="clear" w:color="auto" w:fill="FFFFFF"/>
        <w:rPr>
          <w:rFonts w:eastAsia="Times New Roman" w:cs="Arial"/>
          <w:szCs w:val="24"/>
        </w:rPr>
        <w:sectPr w:rsidR="00CE5910" w:rsidSect="002C3B4D">
          <w:pgSz w:w="11906" w:h="16838" w:code="9"/>
          <w:pgMar w:top="1440" w:right="1440" w:bottom="1440" w:left="1440" w:header="706" w:footer="706" w:gutter="0"/>
          <w:cols w:space="708"/>
          <w:docGrid w:linePitch="360"/>
        </w:sectPr>
      </w:pPr>
    </w:p>
    <w:p w14:paraId="312E0EF0" w14:textId="77777777" w:rsidR="00DF301D" w:rsidRPr="00AD6512" w:rsidRDefault="00DF301D" w:rsidP="00DF301D">
      <w:pPr>
        <w:shd w:val="clear" w:color="auto" w:fill="FFFFFF"/>
        <w:rPr>
          <w:rFonts w:eastAsia="Times New Roman" w:cs="Arial"/>
          <w:szCs w:val="24"/>
        </w:rPr>
      </w:pPr>
      <w:r w:rsidRPr="00AD6512">
        <w:rPr>
          <w:rFonts w:eastAsia="Times New Roman" w:cs="Arial"/>
          <w:szCs w:val="24"/>
        </w:rPr>
        <w:lastRenderedPageBreak/>
        <w:t>Stage 2: Post course approval for new courses</w:t>
      </w:r>
    </w:p>
    <w:p w14:paraId="4EFFD7E4" w14:textId="77777777" w:rsidR="00DF301D" w:rsidRPr="00AD6512" w:rsidRDefault="00DF301D" w:rsidP="00DF301D">
      <w:pPr>
        <w:shd w:val="clear" w:color="auto" w:fill="FFFFFF"/>
        <w:rPr>
          <w:rFonts w:eastAsia="Times New Roman" w:cs="Arial"/>
          <w:szCs w:val="24"/>
        </w:rPr>
      </w:pPr>
    </w:p>
    <w:tbl>
      <w:tblPr>
        <w:tblStyle w:val="TableGrid"/>
        <w:tblW w:w="0" w:type="auto"/>
        <w:tblLook w:val="04A0" w:firstRow="1" w:lastRow="0" w:firstColumn="1" w:lastColumn="0" w:noHBand="0" w:noVBand="1"/>
      </w:tblPr>
      <w:tblGrid>
        <w:gridCol w:w="1980"/>
        <w:gridCol w:w="7036"/>
      </w:tblGrid>
      <w:tr w:rsidR="00DF301D" w:rsidRPr="00AD6512" w14:paraId="7237EDC6" w14:textId="77777777" w:rsidTr="00672AB1">
        <w:tc>
          <w:tcPr>
            <w:tcW w:w="1980" w:type="dxa"/>
            <w:shd w:val="clear" w:color="auto" w:fill="FBE4D5" w:themeFill="accent2" w:themeFillTint="33"/>
          </w:tcPr>
          <w:p w14:paraId="480A2357"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Roles </w:t>
            </w:r>
          </w:p>
        </w:tc>
        <w:tc>
          <w:tcPr>
            <w:tcW w:w="7036" w:type="dxa"/>
            <w:shd w:val="clear" w:color="auto" w:fill="FBE4D5" w:themeFill="accent2" w:themeFillTint="33"/>
          </w:tcPr>
          <w:p w14:paraId="47FA8E75"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Description of responsibilities </w:t>
            </w:r>
          </w:p>
        </w:tc>
      </w:tr>
      <w:tr w:rsidR="00DF301D" w:rsidRPr="00AD6512" w14:paraId="328213E7" w14:textId="77777777" w:rsidTr="00672AB1">
        <w:tc>
          <w:tcPr>
            <w:tcW w:w="1980" w:type="dxa"/>
          </w:tcPr>
          <w:p w14:paraId="66A9CBE0" w14:textId="77777777" w:rsidR="00DF301D" w:rsidRPr="00AD6512" w:rsidRDefault="00DF301D" w:rsidP="00672AB1">
            <w:pPr>
              <w:rPr>
                <w:rFonts w:eastAsia="Times New Roman" w:cs="Arial"/>
                <w:szCs w:val="24"/>
              </w:rPr>
            </w:pPr>
            <w:r w:rsidRPr="00AD6512">
              <w:rPr>
                <w:rFonts w:eastAsia="Times New Roman" w:cs="Arial"/>
                <w:szCs w:val="24"/>
              </w:rPr>
              <w:t>OL team in SLAR</w:t>
            </w:r>
          </w:p>
        </w:tc>
        <w:tc>
          <w:tcPr>
            <w:tcW w:w="7036" w:type="dxa"/>
          </w:tcPr>
          <w:p w14:paraId="1AFF2F76" w14:textId="77777777" w:rsidR="00DF301D" w:rsidRPr="00AD6512" w:rsidRDefault="00DF301D" w:rsidP="00621337">
            <w:pPr>
              <w:pStyle w:val="ListParagraph"/>
              <w:numPr>
                <w:ilvl w:val="0"/>
                <w:numId w:val="31"/>
              </w:numPr>
              <w:ind w:left="336" w:hanging="336"/>
              <w:contextualSpacing w:val="0"/>
              <w:rPr>
                <w:rFonts w:eastAsia="Times New Roman" w:cs="Arial"/>
                <w:szCs w:val="24"/>
              </w:rPr>
            </w:pPr>
            <w:r w:rsidRPr="00AD6512">
              <w:rPr>
                <w:rFonts w:eastAsia="Times New Roman" w:cs="Arial"/>
                <w:szCs w:val="24"/>
              </w:rPr>
              <w:t xml:space="preserve">Support course teams to address any conditions or recommendations which they have receive during the course approvals relating to online content and delivery. </w:t>
            </w:r>
          </w:p>
          <w:p w14:paraId="4ACC8899" w14:textId="483CCA44" w:rsidR="00DF301D" w:rsidRPr="00AD6512" w:rsidRDefault="00DF301D" w:rsidP="00621337">
            <w:pPr>
              <w:pStyle w:val="ListParagraph"/>
              <w:numPr>
                <w:ilvl w:val="0"/>
                <w:numId w:val="31"/>
              </w:numPr>
              <w:ind w:left="336" w:hanging="336"/>
              <w:contextualSpacing w:val="0"/>
              <w:rPr>
                <w:rFonts w:eastAsia="Times New Roman" w:cs="Arial"/>
                <w:szCs w:val="24"/>
              </w:rPr>
            </w:pPr>
            <w:r w:rsidRPr="00AD6512">
              <w:rPr>
                <w:rFonts w:eastAsia="Times New Roman" w:cs="Arial"/>
                <w:szCs w:val="24"/>
              </w:rPr>
              <w:t xml:space="preserve">Work with relevant module leaders to design and develop modules in preparation for launch date. </w:t>
            </w:r>
            <w:r w:rsidR="00637445">
              <w:rPr>
                <w:rFonts w:eastAsia="Times New Roman" w:cs="Arial"/>
                <w:szCs w:val="24"/>
              </w:rPr>
              <w:t xml:space="preserve"> </w:t>
            </w:r>
            <w:r w:rsidRPr="00AD6512">
              <w:rPr>
                <w:rFonts w:eastAsia="Times New Roman" w:cs="Arial"/>
                <w:szCs w:val="24"/>
              </w:rPr>
              <w:t>During this time</w:t>
            </w:r>
            <w:r w:rsidR="00637445">
              <w:rPr>
                <w:rFonts w:eastAsia="Times New Roman" w:cs="Arial"/>
                <w:szCs w:val="24"/>
              </w:rPr>
              <w:t>,</w:t>
            </w:r>
            <w:r w:rsidRPr="00AD6512">
              <w:rPr>
                <w:rFonts w:eastAsia="Times New Roman" w:cs="Arial"/>
                <w:szCs w:val="24"/>
              </w:rPr>
              <w:t xml:space="preserve"> you will upskill teaching staff on best practices to help them supply the relevant content and activities for their modules.</w:t>
            </w:r>
          </w:p>
          <w:p w14:paraId="23A14168" w14:textId="77777777" w:rsidR="00DF301D" w:rsidRPr="00AD6512" w:rsidRDefault="00DF301D" w:rsidP="00621337">
            <w:pPr>
              <w:pStyle w:val="ListParagraph"/>
              <w:numPr>
                <w:ilvl w:val="0"/>
                <w:numId w:val="31"/>
              </w:numPr>
              <w:ind w:left="336" w:hanging="336"/>
              <w:contextualSpacing w:val="0"/>
              <w:rPr>
                <w:rFonts w:eastAsia="Times New Roman" w:cs="Arial"/>
                <w:szCs w:val="24"/>
              </w:rPr>
            </w:pPr>
            <w:r w:rsidRPr="00AD6512">
              <w:rPr>
                <w:rFonts w:eastAsia="Times New Roman" w:cs="Arial"/>
                <w:szCs w:val="24"/>
              </w:rPr>
              <w:t>Customise and develop the Academic Induction Hub including course level induction with content provided by the course team for new courses and/or refresh content for new iterations of a course.</w:t>
            </w:r>
          </w:p>
          <w:p w14:paraId="7C56F4DD" w14:textId="5CAA6E1C" w:rsidR="00DF301D" w:rsidRPr="00AD6512" w:rsidRDefault="00DF301D" w:rsidP="00621337">
            <w:pPr>
              <w:pStyle w:val="ListParagraph"/>
              <w:numPr>
                <w:ilvl w:val="0"/>
                <w:numId w:val="31"/>
              </w:numPr>
              <w:ind w:left="336" w:hanging="336"/>
              <w:contextualSpacing w:val="0"/>
              <w:rPr>
                <w:rFonts w:eastAsia="Times New Roman" w:cs="Arial"/>
                <w:szCs w:val="24"/>
              </w:rPr>
            </w:pPr>
            <w:r w:rsidRPr="00AD6512">
              <w:rPr>
                <w:rFonts w:eastAsia="Times New Roman" w:cs="Arial"/>
                <w:szCs w:val="24"/>
              </w:rPr>
              <w:t>Work with relevant module leaders to gain feedback and sign off for modules prior to launch date</w:t>
            </w:r>
            <w:r w:rsidR="00621337">
              <w:rPr>
                <w:rFonts w:eastAsia="Times New Roman" w:cs="Arial"/>
                <w:szCs w:val="24"/>
              </w:rPr>
              <w:t>.</w:t>
            </w:r>
          </w:p>
          <w:p w14:paraId="2EFCCA6E" w14:textId="77777777" w:rsidR="00DF301D" w:rsidRPr="00AD6512" w:rsidRDefault="00DF301D" w:rsidP="00672AB1">
            <w:pPr>
              <w:rPr>
                <w:rFonts w:eastAsia="Times New Roman" w:cs="Arial"/>
                <w:szCs w:val="24"/>
              </w:rPr>
            </w:pPr>
          </w:p>
          <w:p w14:paraId="32EEB973" w14:textId="77777777" w:rsidR="00DF301D" w:rsidRPr="00AD6512" w:rsidRDefault="00DF301D" w:rsidP="00672AB1">
            <w:pPr>
              <w:rPr>
                <w:rFonts w:eastAsia="Times New Roman" w:cs="Arial"/>
                <w:szCs w:val="24"/>
              </w:rPr>
            </w:pPr>
            <w:r w:rsidRPr="00AD6512">
              <w:rPr>
                <w:rFonts w:eastAsia="Times New Roman" w:cs="Arial"/>
                <w:szCs w:val="24"/>
              </w:rPr>
              <w:t xml:space="preserve">ATP Stage 2: Designing user experience for </w:t>
            </w:r>
            <w:proofErr w:type="gramStart"/>
            <w:r w:rsidRPr="00AD6512">
              <w:rPr>
                <w:rFonts w:eastAsia="Times New Roman" w:cs="Arial"/>
                <w:szCs w:val="24"/>
              </w:rPr>
              <w:t>learning</w:t>
            </w:r>
            <w:proofErr w:type="gramEnd"/>
          </w:p>
          <w:p w14:paraId="0B4D424E" w14:textId="77777777" w:rsidR="00DF301D" w:rsidRPr="00AD6512" w:rsidRDefault="00DF301D" w:rsidP="00672AB1">
            <w:pPr>
              <w:rPr>
                <w:rFonts w:eastAsia="Times New Roman" w:cs="Arial"/>
                <w:szCs w:val="24"/>
              </w:rPr>
            </w:pPr>
            <w:r w:rsidRPr="00AD6512">
              <w:rPr>
                <w:rFonts w:eastAsia="Times New Roman" w:cs="Arial"/>
                <w:szCs w:val="24"/>
              </w:rPr>
              <w:t xml:space="preserve">This phase is delivered during the school’s phase of updating their content prior to sharing with the OL team for online design. The intention behind this phase is to encourage academic teams to consider: </w:t>
            </w:r>
          </w:p>
          <w:p w14:paraId="2DF54F6D" w14:textId="66E236BD" w:rsidR="00DF301D" w:rsidRPr="00AD6512" w:rsidRDefault="00DF301D" w:rsidP="00637445">
            <w:pPr>
              <w:pStyle w:val="ListParagraph"/>
              <w:numPr>
                <w:ilvl w:val="0"/>
                <w:numId w:val="45"/>
              </w:numPr>
              <w:contextualSpacing w:val="0"/>
              <w:rPr>
                <w:rFonts w:eastAsia="Times New Roman" w:cs="Arial"/>
                <w:szCs w:val="24"/>
              </w:rPr>
            </w:pPr>
            <w:r w:rsidRPr="00AD6512">
              <w:rPr>
                <w:rFonts w:eastAsia="Times New Roman" w:cs="Arial"/>
                <w:szCs w:val="24"/>
              </w:rPr>
              <w:t xml:space="preserve">Creating meaningful spaces through collaboration </w:t>
            </w:r>
            <w:proofErr w:type="gramStart"/>
            <w:r w:rsidRPr="00AD6512">
              <w:rPr>
                <w:rFonts w:eastAsia="Times New Roman" w:cs="Arial"/>
                <w:szCs w:val="24"/>
              </w:rPr>
              <w:t>as a means to</w:t>
            </w:r>
            <w:proofErr w:type="gramEnd"/>
            <w:r w:rsidRPr="00AD6512">
              <w:rPr>
                <w:rFonts w:eastAsia="Times New Roman" w:cs="Arial"/>
                <w:szCs w:val="24"/>
              </w:rPr>
              <w:t xml:space="preserve"> deep learning (includes social learning to empower learners and create a sense of belonging)</w:t>
            </w:r>
            <w:r w:rsidR="00637445">
              <w:rPr>
                <w:rFonts w:eastAsia="Times New Roman" w:cs="Arial"/>
                <w:szCs w:val="24"/>
              </w:rPr>
              <w:t>.</w:t>
            </w:r>
          </w:p>
          <w:p w14:paraId="36F4DF11" w14:textId="48AAF4B3" w:rsidR="00DF301D" w:rsidRPr="00AD6512" w:rsidRDefault="00637445" w:rsidP="00637445">
            <w:pPr>
              <w:pStyle w:val="ListParagraph"/>
              <w:numPr>
                <w:ilvl w:val="0"/>
                <w:numId w:val="45"/>
              </w:numPr>
              <w:contextualSpacing w:val="0"/>
              <w:rPr>
                <w:rFonts w:eastAsia="Times New Roman" w:cs="Arial"/>
                <w:szCs w:val="24"/>
              </w:rPr>
            </w:pPr>
            <w:r>
              <w:rPr>
                <w:rFonts w:eastAsia="Times New Roman" w:cs="Arial"/>
                <w:szCs w:val="24"/>
              </w:rPr>
              <w:t>U</w:t>
            </w:r>
            <w:r w:rsidR="00DF301D" w:rsidRPr="00AD6512">
              <w:rPr>
                <w:rFonts w:eastAsia="Times New Roman" w:cs="Arial"/>
                <w:szCs w:val="24"/>
              </w:rPr>
              <w:t>sing the online learning platform for inclusively and meaningfully crafted learning and social spaces online</w:t>
            </w:r>
            <w:r>
              <w:rPr>
                <w:rFonts w:eastAsia="Times New Roman" w:cs="Arial"/>
                <w:szCs w:val="24"/>
              </w:rPr>
              <w:t>.</w:t>
            </w:r>
          </w:p>
          <w:p w14:paraId="6B1E5A2D" w14:textId="15702D11" w:rsidR="00DF301D" w:rsidRPr="00AD6512" w:rsidRDefault="00637445" w:rsidP="00637445">
            <w:pPr>
              <w:pStyle w:val="ListParagraph"/>
              <w:numPr>
                <w:ilvl w:val="0"/>
                <w:numId w:val="45"/>
              </w:numPr>
              <w:contextualSpacing w:val="0"/>
              <w:rPr>
                <w:rFonts w:eastAsia="Times New Roman" w:cs="Arial"/>
                <w:szCs w:val="24"/>
              </w:rPr>
            </w:pPr>
            <w:r>
              <w:rPr>
                <w:rFonts w:eastAsia="Times New Roman" w:cs="Arial"/>
                <w:szCs w:val="24"/>
              </w:rPr>
              <w:t>C</w:t>
            </w:r>
            <w:r w:rsidR="00DF301D" w:rsidRPr="00AD6512">
              <w:rPr>
                <w:rFonts w:eastAsia="Times New Roman" w:cs="Arial"/>
                <w:szCs w:val="24"/>
              </w:rPr>
              <w:t>reating meaningful weekly study plans and structures by balancing flexibility for learners balanced with TU academic guided learner journey to help learners participate</w:t>
            </w:r>
            <w:r>
              <w:rPr>
                <w:rFonts w:eastAsia="Times New Roman" w:cs="Arial"/>
                <w:szCs w:val="24"/>
              </w:rPr>
              <w:t xml:space="preserve"> and</w:t>
            </w:r>
            <w:r w:rsidR="00DF301D" w:rsidRPr="00AD6512">
              <w:rPr>
                <w:rFonts w:eastAsia="Times New Roman" w:cs="Arial"/>
                <w:szCs w:val="24"/>
              </w:rPr>
              <w:t xml:space="preserve"> progress</w:t>
            </w:r>
            <w:r>
              <w:rPr>
                <w:rFonts w:eastAsia="Times New Roman" w:cs="Arial"/>
                <w:szCs w:val="24"/>
              </w:rPr>
              <w:t>.</w:t>
            </w:r>
          </w:p>
          <w:p w14:paraId="067669BC" w14:textId="6BC656CE" w:rsidR="00DF301D" w:rsidRPr="00AD6512" w:rsidRDefault="00637445" w:rsidP="00637445">
            <w:pPr>
              <w:pStyle w:val="ListParagraph"/>
              <w:numPr>
                <w:ilvl w:val="0"/>
                <w:numId w:val="45"/>
              </w:numPr>
              <w:contextualSpacing w:val="0"/>
              <w:rPr>
                <w:rFonts w:eastAsia="Times New Roman" w:cs="Arial"/>
                <w:szCs w:val="24"/>
              </w:rPr>
            </w:pPr>
            <w:r>
              <w:rPr>
                <w:rFonts w:eastAsia="Times New Roman" w:cs="Arial"/>
                <w:szCs w:val="24"/>
              </w:rPr>
              <w:t>A</w:t>
            </w:r>
            <w:r w:rsidR="00DF301D" w:rsidRPr="00AD6512">
              <w:rPr>
                <w:rFonts w:eastAsia="Times New Roman" w:cs="Arial"/>
                <w:szCs w:val="24"/>
              </w:rPr>
              <w:t xml:space="preserve">nd for tutors to offer personalised and timely guidance for learners when gaps in understanding are made apparent. </w:t>
            </w:r>
          </w:p>
          <w:p w14:paraId="61166087" w14:textId="0C2C4F4E" w:rsidR="00DF301D" w:rsidRPr="00AD6512" w:rsidRDefault="00DF301D" w:rsidP="00621337">
            <w:pPr>
              <w:rPr>
                <w:rFonts w:eastAsia="Times New Roman" w:cs="Arial"/>
                <w:szCs w:val="24"/>
              </w:rPr>
            </w:pPr>
            <w:r w:rsidRPr="00AD6512">
              <w:rPr>
                <w:rFonts w:eastAsia="Times New Roman" w:cs="Arial"/>
                <w:szCs w:val="24"/>
              </w:rPr>
              <w:t>A key feature of this phase is discussion and showcase of the integrated whole digital campus approach to design and experience through the co-creation of TU Online Induction materials, course specific induction materials, creation of academic and research skills hub (generic and course relevant)</w:t>
            </w:r>
            <w:r w:rsidR="00621337">
              <w:rPr>
                <w:rFonts w:eastAsia="Times New Roman" w:cs="Arial"/>
                <w:szCs w:val="24"/>
              </w:rPr>
              <w:t>.</w:t>
            </w:r>
          </w:p>
        </w:tc>
      </w:tr>
      <w:tr w:rsidR="00DF301D" w:rsidRPr="00AD6512" w14:paraId="1F84A830" w14:textId="77777777" w:rsidTr="00672AB1">
        <w:tc>
          <w:tcPr>
            <w:tcW w:w="1980" w:type="dxa"/>
          </w:tcPr>
          <w:p w14:paraId="43425E3C" w14:textId="77777777" w:rsidR="00DF301D" w:rsidRPr="00AD6512" w:rsidRDefault="00DF301D" w:rsidP="00672AB1">
            <w:pPr>
              <w:rPr>
                <w:rFonts w:eastAsia="Times New Roman" w:cs="Arial"/>
                <w:szCs w:val="24"/>
              </w:rPr>
            </w:pPr>
            <w:r w:rsidRPr="00B830E8">
              <w:rPr>
                <w:rFonts w:eastAsia="Times New Roman" w:cs="Arial"/>
                <w:szCs w:val="24"/>
              </w:rPr>
              <w:t>Course teams in Schools</w:t>
            </w:r>
          </w:p>
        </w:tc>
        <w:tc>
          <w:tcPr>
            <w:tcW w:w="7036" w:type="dxa"/>
          </w:tcPr>
          <w:p w14:paraId="6425EB0D" w14:textId="77777777" w:rsidR="00DF301D" w:rsidRPr="00AD6512" w:rsidRDefault="00DF301D" w:rsidP="00B830E8">
            <w:pPr>
              <w:pStyle w:val="ListParagraph"/>
              <w:numPr>
                <w:ilvl w:val="0"/>
                <w:numId w:val="33"/>
              </w:numPr>
              <w:ind w:left="336" w:hanging="336"/>
              <w:contextualSpacing w:val="0"/>
              <w:rPr>
                <w:rFonts w:eastAsia="Times New Roman" w:cs="Arial"/>
                <w:szCs w:val="24"/>
              </w:rPr>
            </w:pPr>
            <w:r w:rsidRPr="00AD6512">
              <w:rPr>
                <w:rFonts w:eastAsia="Times New Roman" w:cs="Arial"/>
                <w:szCs w:val="24"/>
              </w:rPr>
              <w:t>Work with the OL team to address conditions and recommendations relating to online learning, teaching and assessments of the proposed course, raised at course approval process and report.</w:t>
            </w:r>
          </w:p>
          <w:p w14:paraId="1DB747F6" w14:textId="22435703" w:rsidR="00DF301D" w:rsidRPr="00AD6512" w:rsidRDefault="00DF301D" w:rsidP="00B830E8">
            <w:pPr>
              <w:pStyle w:val="ListParagraph"/>
              <w:numPr>
                <w:ilvl w:val="0"/>
                <w:numId w:val="33"/>
              </w:numPr>
              <w:ind w:left="336" w:hanging="336"/>
              <w:contextualSpacing w:val="0"/>
              <w:rPr>
                <w:rFonts w:eastAsia="Times New Roman" w:cs="Arial"/>
                <w:szCs w:val="24"/>
              </w:rPr>
            </w:pPr>
            <w:r w:rsidRPr="00AD6512">
              <w:rPr>
                <w:rFonts w:eastAsia="Times New Roman" w:cs="Arial"/>
                <w:szCs w:val="24"/>
              </w:rPr>
              <w:t xml:space="preserve">Drawing on the learning gained from the ATP stage 1, course teams to provide module content to the OL team for design in a timely fashion for development by the module launch date. </w:t>
            </w:r>
            <w:r w:rsidR="00B830E8">
              <w:rPr>
                <w:rFonts w:eastAsia="Times New Roman" w:cs="Arial"/>
                <w:szCs w:val="24"/>
              </w:rPr>
              <w:t xml:space="preserve"> </w:t>
            </w:r>
            <w:r w:rsidRPr="00AD6512">
              <w:rPr>
                <w:rFonts w:eastAsia="Times New Roman" w:cs="Arial"/>
                <w:szCs w:val="24"/>
              </w:rPr>
              <w:t>This will include raw content, formative assessments, student engagement activities and assessment titles with associated instructions for learners.</w:t>
            </w:r>
          </w:p>
          <w:p w14:paraId="1B5073F9" w14:textId="77777777" w:rsidR="00DF301D" w:rsidRPr="00AD6512" w:rsidRDefault="00DF301D" w:rsidP="00B830E8">
            <w:pPr>
              <w:pStyle w:val="ListParagraph"/>
              <w:numPr>
                <w:ilvl w:val="0"/>
                <w:numId w:val="33"/>
              </w:numPr>
              <w:ind w:left="336" w:hanging="336"/>
              <w:contextualSpacing w:val="0"/>
              <w:rPr>
                <w:rFonts w:eastAsia="Times New Roman" w:cs="Arial"/>
                <w:szCs w:val="24"/>
              </w:rPr>
            </w:pPr>
            <w:r w:rsidRPr="00AD6512">
              <w:rPr>
                <w:rFonts w:eastAsia="Times New Roman" w:cs="Arial"/>
                <w:szCs w:val="24"/>
              </w:rPr>
              <w:t xml:space="preserve">Work with the OL to supply relevant content and customise and develop the Academic Induction Hub including course </w:t>
            </w:r>
            <w:r w:rsidRPr="00AD6512">
              <w:rPr>
                <w:rFonts w:eastAsia="Times New Roman" w:cs="Arial"/>
                <w:szCs w:val="24"/>
              </w:rPr>
              <w:lastRenderedPageBreak/>
              <w:t>level induction for new courses and/or refresh content for new iterations of a course.</w:t>
            </w:r>
          </w:p>
          <w:p w14:paraId="0E745244" w14:textId="0C6DC4CA" w:rsidR="00DF301D" w:rsidRPr="00AD6512" w:rsidRDefault="00DF301D" w:rsidP="00B830E8">
            <w:pPr>
              <w:pStyle w:val="ListParagraph"/>
              <w:numPr>
                <w:ilvl w:val="0"/>
                <w:numId w:val="33"/>
              </w:numPr>
              <w:ind w:left="336" w:hanging="336"/>
              <w:contextualSpacing w:val="0"/>
              <w:rPr>
                <w:rFonts w:eastAsia="Times New Roman" w:cs="Arial"/>
                <w:szCs w:val="24"/>
              </w:rPr>
            </w:pPr>
            <w:r w:rsidRPr="00AD6512">
              <w:rPr>
                <w:rFonts w:eastAsia="Times New Roman" w:cs="Arial"/>
                <w:szCs w:val="24"/>
              </w:rPr>
              <w:t>To check and confirm and sign off each module that has undergone design and development by the OL team prior to the launch date for the module.</w:t>
            </w:r>
          </w:p>
        </w:tc>
      </w:tr>
    </w:tbl>
    <w:p w14:paraId="3F34F6BB" w14:textId="77777777" w:rsidR="00DF301D" w:rsidRPr="00AD6512" w:rsidRDefault="00DF301D" w:rsidP="00DF301D">
      <w:pPr>
        <w:shd w:val="clear" w:color="auto" w:fill="FFFFFF"/>
        <w:rPr>
          <w:rFonts w:eastAsia="Times New Roman" w:cs="Arial"/>
          <w:szCs w:val="24"/>
        </w:rPr>
      </w:pPr>
    </w:p>
    <w:p w14:paraId="6DEA2DBC" w14:textId="77777777" w:rsidR="00DF301D" w:rsidRPr="00AD6512" w:rsidRDefault="00DF301D" w:rsidP="00DF301D">
      <w:pPr>
        <w:shd w:val="clear" w:color="auto" w:fill="FFFFFF"/>
        <w:rPr>
          <w:rFonts w:eastAsia="Times New Roman" w:cs="Arial"/>
          <w:szCs w:val="24"/>
        </w:rPr>
      </w:pPr>
      <w:r w:rsidRPr="00AD6512">
        <w:rPr>
          <w:rFonts w:eastAsia="Times New Roman" w:cs="Arial"/>
          <w:szCs w:val="24"/>
        </w:rPr>
        <w:t>Stage 3: Post-launch</w:t>
      </w:r>
    </w:p>
    <w:p w14:paraId="4BE98247" w14:textId="77777777" w:rsidR="00DF301D" w:rsidRPr="00AD6512" w:rsidRDefault="00DF301D" w:rsidP="00DF301D">
      <w:pPr>
        <w:rPr>
          <w:rFonts w:cs="Arial"/>
          <w:szCs w:val="24"/>
        </w:rPr>
      </w:pPr>
    </w:p>
    <w:tbl>
      <w:tblPr>
        <w:tblStyle w:val="TableGrid"/>
        <w:tblW w:w="0" w:type="auto"/>
        <w:tblLook w:val="04A0" w:firstRow="1" w:lastRow="0" w:firstColumn="1" w:lastColumn="0" w:noHBand="0" w:noVBand="1"/>
      </w:tblPr>
      <w:tblGrid>
        <w:gridCol w:w="1980"/>
        <w:gridCol w:w="7036"/>
      </w:tblGrid>
      <w:tr w:rsidR="00DF301D" w:rsidRPr="00AD6512" w14:paraId="3CB75E62" w14:textId="77777777" w:rsidTr="00672AB1">
        <w:tc>
          <w:tcPr>
            <w:tcW w:w="1980" w:type="dxa"/>
            <w:shd w:val="clear" w:color="auto" w:fill="FBE4D5" w:themeFill="accent2" w:themeFillTint="33"/>
          </w:tcPr>
          <w:p w14:paraId="5837B6BB"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Roles </w:t>
            </w:r>
          </w:p>
        </w:tc>
        <w:tc>
          <w:tcPr>
            <w:tcW w:w="7036" w:type="dxa"/>
            <w:shd w:val="clear" w:color="auto" w:fill="FBE4D5" w:themeFill="accent2" w:themeFillTint="33"/>
          </w:tcPr>
          <w:p w14:paraId="6C6A1513" w14:textId="77777777" w:rsidR="00DF301D" w:rsidRPr="00AD6512" w:rsidRDefault="00DF301D" w:rsidP="00672AB1">
            <w:pPr>
              <w:rPr>
                <w:rFonts w:eastAsia="Times New Roman" w:cs="Arial"/>
                <w:b/>
                <w:bCs/>
                <w:szCs w:val="24"/>
              </w:rPr>
            </w:pPr>
            <w:r w:rsidRPr="00AD6512">
              <w:rPr>
                <w:rFonts w:eastAsia="Times New Roman" w:cs="Arial"/>
                <w:b/>
                <w:bCs/>
                <w:szCs w:val="24"/>
              </w:rPr>
              <w:t xml:space="preserve">Description of responsibilities </w:t>
            </w:r>
          </w:p>
        </w:tc>
      </w:tr>
      <w:tr w:rsidR="00DF301D" w:rsidRPr="00AD6512" w14:paraId="403C8389" w14:textId="77777777" w:rsidTr="00672AB1">
        <w:tc>
          <w:tcPr>
            <w:tcW w:w="1980" w:type="dxa"/>
          </w:tcPr>
          <w:p w14:paraId="61AC9F67" w14:textId="77777777" w:rsidR="00DF301D" w:rsidRPr="00AD6512" w:rsidRDefault="00DF301D" w:rsidP="00672AB1">
            <w:pPr>
              <w:rPr>
                <w:rFonts w:eastAsia="Times New Roman" w:cs="Arial"/>
                <w:szCs w:val="24"/>
              </w:rPr>
            </w:pPr>
            <w:r w:rsidRPr="00AD6512">
              <w:rPr>
                <w:rFonts w:eastAsia="Times New Roman" w:cs="Arial"/>
                <w:szCs w:val="24"/>
              </w:rPr>
              <w:t>OL team in SLAR</w:t>
            </w:r>
          </w:p>
        </w:tc>
        <w:tc>
          <w:tcPr>
            <w:tcW w:w="7036" w:type="dxa"/>
          </w:tcPr>
          <w:p w14:paraId="366C2F66" w14:textId="03553C92" w:rsidR="00DF301D" w:rsidRPr="00AD6512" w:rsidRDefault="00DF301D" w:rsidP="00B830E8">
            <w:pPr>
              <w:pStyle w:val="ListParagraph"/>
              <w:numPr>
                <w:ilvl w:val="0"/>
                <w:numId w:val="32"/>
              </w:numPr>
              <w:ind w:left="336" w:hanging="360"/>
              <w:contextualSpacing w:val="0"/>
              <w:rPr>
                <w:rFonts w:eastAsia="Times New Roman" w:cs="Arial"/>
                <w:szCs w:val="24"/>
              </w:rPr>
            </w:pPr>
            <w:r w:rsidRPr="00AD6512">
              <w:rPr>
                <w:rFonts w:eastAsia="Times New Roman" w:cs="Arial"/>
                <w:szCs w:val="24"/>
              </w:rPr>
              <w:t>Support course tutors to navigate the TU Online VLE including administering best practice tips on teaching online, harnessing the platform most impactfully for teaching and engaging learners</w:t>
            </w:r>
            <w:r w:rsidR="00B830E8">
              <w:rPr>
                <w:rFonts w:eastAsia="Times New Roman" w:cs="Arial"/>
                <w:szCs w:val="24"/>
              </w:rPr>
              <w:t>.</w:t>
            </w:r>
          </w:p>
          <w:p w14:paraId="6F6334FE" w14:textId="780156B2" w:rsidR="00DF301D" w:rsidRPr="00AD6512" w:rsidRDefault="00DF301D" w:rsidP="00B830E8">
            <w:pPr>
              <w:pStyle w:val="ListParagraph"/>
              <w:numPr>
                <w:ilvl w:val="0"/>
                <w:numId w:val="32"/>
              </w:numPr>
              <w:ind w:left="336" w:hanging="360"/>
              <w:contextualSpacing w:val="0"/>
              <w:rPr>
                <w:rFonts w:eastAsia="Times New Roman" w:cs="Arial"/>
                <w:szCs w:val="24"/>
              </w:rPr>
            </w:pPr>
            <w:r w:rsidRPr="00AD6512">
              <w:rPr>
                <w:rFonts w:eastAsia="Times New Roman" w:cs="Arial"/>
                <w:szCs w:val="24"/>
              </w:rPr>
              <w:t>Undertaking agreed content refresh and updates for future iterations at the request of Schools. (More detail in Stage 4 below)</w:t>
            </w:r>
            <w:r w:rsidR="00B830E8">
              <w:rPr>
                <w:rFonts w:eastAsia="Times New Roman" w:cs="Arial"/>
                <w:szCs w:val="24"/>
              </w:rPr>
              <w:t>.</w:t>
            </w:r>
          </w:p>
          <w:p w14:paraId="4BF4E56A" w14:textId="77777777" w:rsidR="00DF301D" w:rsidRPr="00AD6512" w:rsidRDefault="00DF301D" w:rsidP="00672AB1">
            <w:pPr>
              <w:rPr>
                <w:rFonts w:eastAsia="Times New Roman" w:cs="Arial"/>
                <w:szCs w:val="24"/>
              </w:rPr>
            </w:pPr>
          </w:p>
          <w:p w14:paraId="0D11F824" w14:textId="77777777" w:rsidR="00DF301D" w:rsidRPr="00AD6512" w:rsidRDefault="00DF301D" w:rsidP="00672AB1">
            <w:pPr>
              <w:rPr>
                <w:rFonts w:eastAsia="Times New Roman" w:cs="Arial"/>
                <w:szCs w:val="24"/>
              </w:rPr>
            </w:pPr>
            <w:r w:rsidRPr="00AD6512">
              <w:rPr>
                <w:rFonts w:eastAsia="Times New Roman" w:cs="Arial"/>
                <w:szCs w:val="24"/>
              </w:rPr>
              <w:t>ATP Stage 3: Facilitation of learning on the learning platform.</w:t>
            </w:r>
          </w:p>
          <w:p w14:paraId="2F252D02" w14:textId="70939784" w:rsidR="00DF301D" w:rsidRPr="00AD6512" w:rsidRDefault="00DF301D" w:rsidP="00323DB3">
            <w:pPr>
              <w:rPr>
                <w:rFonts w:eastAsia="Times New Roman" w:cs="Arial"/>
                <w:szCs w:val="24"/>
              </w:rPr>
            </w:pPr>
            <w:r w:rsidRPr="00AD6512">
              <w:rPr>
                <w:rFonts w:eastAsia="Times New Roman" w:cs="Arial"/>
                <w:szCs w:val="24"/>
              </w:rPr>
              <w:t xml:space="preserve">This phase aims to induct a tutor around how to teach online, key principles around </w:t>
            </w:r>
            <w:r w:rsidR="00B830E8" w:rsidRPr="00AD6512">
              <w:rPr>
                <w:rFonts w:eastAsia="Times New Roman" w:cs="Arial"/>
                <w:szCs w:val="24"/>
              </w:rPr>
              <w:t>high-quality</w:t>
            </w:r>
            <w:r w:rsidRPr="00AD6512">
              <w:rPr>
                <w:rFonts w:eastAsia="Times New Roman" w:cs="Arial"/>
                <w:szCs w:val="24"/>
              </w:rPr>
              <w:t xml:space="preserve"> student support, academic presence, importance of timely support/feedback (adaptive release functions); setting up tools for learners to plan and monitor their learning, role of the personal tutor; report generation on progress and achievement monitoring; effective use of a data-driven technology environment</w:t>
            </w:r>
            <w:r w:rsidR="00323DB3">
              <w:rPr>
                <w:rFonts w:eastAsia="Times New Roman" w:cs="Arial"/>
                <w:szCs w:val="24"/>
              </w:rPr>
              <w:t>.</w:t>
            </w:r>
          </w:p>
        </w:tc>
      </w:tr>
      <w:tr w:rsidR="00DF301D" w:rsidRPr="00AD6512" w14:paraId="22533838" w14:textId="77777777" w:rsidTr="00672AB1">
        <w:tc>
          <w:tcPr>
            <w:tcW w:w="1980" w:type="dxa"/>
          </w:tcPr>
          <w:p w14:paraId="6C8F087E" w14:textId="77777777" w:rsidR="00DF301D" w:rsidRPr="00AD6512" w:rsidRDefault="00DF301D" w:rsidP="00672AB1">
            <w:pPr>
              <w:rPr>
                <w:rFonts w:eastAsia="Times New Roman" w:cs="Arial"/>
                <w:szCs w:val="24"/>
              </w:rPr>
            </w:pPr>
            <w:r w:rsidRPr="00AD6512">
              <w:rPr>
                <w:rFonts w:eastAsia="Times New Roman" w:cs="Arial"/>
                <w:szCs w:val="24"/>
              </w:rPr>
              <w:t>Course teams in Schools</w:t>
            </w:r>
          </w:p>
        </w:tc>
        <w:tc>
          <w:tcPr>
            <w:tcW w:w="7036" w:type="dxa"/>
          </w:tcPr>
          <w:p w14:paraId="4645AEED" w14:textId="69289092" w:rsidR="00DF301D" w:rsidRPr="00AD6512" w:rsidRDefault="00DF301D" w:rsidP="00DF301D">
            <w:pPr>
              <w:pStyle w:val="ListParagraph"/>
              <w:numPr>
                <w:ilvl w:val="0"/>
                <w:numId w:val="35"/>
              </w:numPr>
              <w:contextualSpacing w:val="0"/>
              <w:rPr>
                <w:rFonts w:eastAsia="Times New Roman" w:cs="Arial"/>
                <w:szCs w:val="24"/>
              </w:rPr>
            </w:pPr>
            <w:r w:rsidRPr="00AD6512">
              <w:rPr>
                <w:rFonts w:eastAsia="Times New Roman" w:cs="Arial"/>
                <w:szCs w:val="24"/>
              </w:rPr>
              <w:t>Undertake course delivery with responsibility for student engagement, teaching, assessments</w:t>
            </w:r>
            <w:r w:rsidR="00323DB3">
              <w:rPr>
                <w:rFonts w:eastAsia="Times New Roman" w:cs="Arial"/>
                <w:szCs w:val="24"/>
              </w:rPr>
              <w:t>.</w:t>
            </w:r>
          </w:p>
          <w:p w14:paraId="1AFE2161" w14:textId="15D57A45" w:rsidR="00DF301D" w:rsidRPr="00AD6512" w:rsidRDefault="00DF301D" w:rsidP="00323DB3">
            <w:pPr>
              <w:pStyle w:val="ListParagraph"/>
              <w:numPr>
                <w:ilvl w:val="0"/>
                <w:numId w:val="35"/>
              </w:numPr>
              <w:contextualSpacing w:val="0"/>
              <w:rPr>
                <w:rFonts w:eastAsia="Times New Roman" w:cs="Arial"/>
                <w:szCs w:val="24"/>
              </w:rPr>
            </w:pPr>
            <w:r w:rsidRPr="00AD6512">
              <w:rPr>
                <w:rFonts w:eastAsia="Times New Roman" w:cs="Arial"/>
                <w:szCs w:val="24"/>
              </w:rPr>
              <w:t>Drawing from student feedback and subject discipline needs, to request refresh to content and assessments from the OL team</w:t>
            </w:r>
            <w:r w:rsidR="00323DB3">
              <w:rPr>
                <w:rFonts w:eastAsia="Times New Roman" w:cs="Arial"/>
                <w:szCs w:val="24"/>
              </w:rPr>
              <w:t>.</w:t>
            </w:r>
          </w:p>
        </w:tc>
      </w:tr>
      <w:tr w:rsidR="00DF301D" w:rsidRPr="00AD6512" w14:paraId="58511A97" w14:textId="77777777" w:rsidTr="00672AB1">
        <w:tc>
          <w:tcPr>
            <w:tcW w:w="1980" w:type="dxa"/>
          </w:tcPr>
          <w:p w14:paraId="6DA075BD" w14:textId="77777777" w:rsidR="00DF301D" w:rsidRPr="00AD6512" w:rsidRDefault="00DF301D" w:rsidP="00672AB1">
            <w:pPr>
              <w:rPr>
                <w:rFonts w:eastAsia="Times New Roman" w:cs="Arial"/>
                <w:szCs w:val="24"/>
              </w:rPr>
            </w:pPr>
            <w:r w:rsidRPr="00AD6512">
              <w:rPr>
                <w:rFonts w:eastAsia="Times New Roman" w:cs="Arial"/>
                <w:szCs w:val="24"/>
              </w:rPr>
              <w:t>TU OL Ltd.</w:t>
            </w:r>
          </w:p>
        </w:tc>
        <w:tc>
          <w:tcPr>
            <w:tcW w:w="7036" w:type="dxa"/>
          </w:tcPr>
          <w:p w14:paraId="6AC31031" w14:textId="24A2470C" w:rsidR="00DF301D" w:rsidRPr="00AD6512" w:rsidRDefault="00DF301D" w:rsidP="00323DB3">
            <w:pPr>
              <w:pStyle w:val="ListParagraph"/>
              <w:numPr>
                <w:ilvl w:val="0"/>
                <w:numId w:val="36"/>
              </w:numPr>
              <w:contextualSpacing w:val="0"/>
              <w:rPr>
                <w:rFonts w:eastAsia="Times New Roman" w:cs="Arial"/>
                <w:szCs w:val="24"/>
              </w:rPr>
            </w:pPr>
            <w:r w:rsidRPr="00AD6512">
              <w:rPr>
                <w:rFonts w:eastAsia="Times New Roman" w:cs="Arial"/>
                <w:szCs w:val="24"/>
              </w:rPr>
              <w:t>Undertake course delivery with responsibility for student engagement, teaching, assessments</w:t>
            </w:r>
            <w:r w:rsidR="00323DB3">
              <w:rPr>
                <w:rFonts w:eastAsia="Times New Roman" w:cs="Arial"/>
                <w:szCs w:val="24"/>
              </w:rPr>
              <w:t>.</w:t>
            </w:r>
          </w:p>
        </w:tc>
      </w:tr>
    </w:tbl>
    <w:p w14:paraId="3A75F72F" w14:textId="77777777" w:rsidR="00DF301D" w:rsidRPr="00AD6512" w:rsidRDefault="00DF301D" w:rsidP="00DF301D">
      <w:pPr>
        <w:pStyle w:val="Default"/>
        <w:rPr>
          <w:color w:val="auto"/>
        </w:rPr>
      </w:pPr>
    </w:p>
    <w:p w14:paraId="2D7AB753" w14:textId="77777777" w:rsidR="00DF301D" w:rsidRPr="00AD6512" w:rsidRDefault="00DF301D" w:rsidP="00DF301D">
      <w:pPr>
        <w:pStyle w:val="Default"/>
        <w:rPr>
          <w:color w:val="auto"/>
        </w:rPr>
      </w:pPr>
      <w:r w:rsidRPr="00AD6512">
        <w:rPr>
          <w:color w:val="auto"/>
        </w:rPr>
        <w:t xml:space="preserve">Stage 4: Modules being rolled over for new iterations </w:t>
      </w:r>
      <w:r w:rsidRPr="00AD6512">
        <w:rPr>
          <w:color w:val="auto"/>
        </w:rPr>
        <w:br/>
      </w:r>
    </w:p>
    <w:tbl>
      <w:tblPr>
        <w:tblStyle w:val="TableGrid"/>
        <w:tblW w:w="0" w:type="auto"/>
        <w:tblLook w:val="04A0" w:firstRow="1" w:lastRow="0" w:firstColumn="1" w:lastColumn="0" w:noHBand="0" w:noVBand="1"/>
      </w:tblPr>
      <w:tblGrid>
        <w:gridCol w:w="1980"/>
        <w:gridCol w:w="7036"/>
      </w:tblGrid>
      <w:tr w:rsidR="00DF301D" w:rsidRPr="00AD6512" w14:paraId="414364B2" w14:textId="77777777" w:rsidTr="00672AB1">
        <w:tc>
          <w:tcPr>
            <w:tcW w:w="1980" w:type="dxa"/>
            <w:shd w:val="clear" w:color="auto" w:fill="FBE4D5" w:themeFill="accent2" w:themeFillTint="33"/>
          </w:tcPr>
          <w:p w14:paraId="57D7C776" w14:textId="77777777" w:rsidR="00DF301D" w:rsidRPr="00AD6512" w:rsidRDefault="00DF301D" w:rsidP="00672AB1">
            <w:pPr>
              <w:pStyle w:val="Default"/>
              <w:rPr>
                <w:color w:val="auto"/>
              </w:rPr>
            </w:pPr>
            <w:r w:rsidRPr="00AD6512">
              <w:rPr>
                <w:rFonts w:eastAsia="Times New Roman"/>
                <w:b/>
                <w:bCs/>
                <w:color w:val="auto"/>
              </w:rPr>
              <w:t xml:space="preserve">Roles </w:t>
            </w:r>
          </w:p>
        </w:tc>
        <w:tc>
          <w:tcPr>
            <w:tcW w:w="7036" w:type="dxa"/>
            <w:shd w:val="clear" w:color="auto" w:fill="FBE4D5" w:themeFill="accent2" w:themeFillTint="33"/>
          </w:tcPr>
          <w:p w14:paraId="0C0BF1AE" w14:textId="77777777" w:rsidR="00DF301D" w:rsidRPr="00AD6512" w:rsidRDefault="00DF301D" w:rsidP="00672AB1">
            <w:pPr>
              <w:pStyle w:val="Default"/>
              <w:rPr>
                <w:color w:val="auto"/>
              </w:rPr>
            </w:pPr>
            <w:r w:rsidRPr="00AD6512">
              <w:rPr>
                <w:rFonts w:eastAsia="Times New Roman"/>
                <w:b/>
                <w:bCs/>
                <w:color w:val="auto"/>
              </w:rPr>
              <w:t xml:space="preserve">Description of responsibilities </w:t>
            </w:r>
          </w:p>
        </w:tc>
      </w:tr>
      <w:tr w:rsidR="00DF301D" w:rsidRPr="00AD6512" w14:paraId="2D966A39" w14:textId="77777777" w:rsidTr="00672AB1">
        <w:tc>
          <w:tcPr>
            <w:tcW w:w="1980" w:type="dxa"/>
          </w:tcPr>
          <w:p w14:paraId="517ADB40" w14:textId="77777777" w:rsidR="00DF301D" w:rsidRPr="00AD6512" w:rsidRDefault="00DF301D" w:rsidP="00672AB1">
            <w:pPr>
              <w:pStyle w:val="Default"/>
              <w:rPr>
                <w:color w:val="auto"/>
              </w:rPr>
            </w:pPr>
            <w:r w:rsidRPr="00AD6512">
              <w:rPr>
                <w:rFonts w:eastAsia="Times New Roman"/>
                <w:color w:val="auto"/>
              </w:rPr>
              <w:t>OL team in SLAR</w:t>
            </w:r>
          </w:p>
        </w:tc>
        <w:tc>
          <w:tcPr>
            <w:tcW w:w="7036" w:type="dxa"/>
          </w:tcPr>
          <w:p w14:paraId="713A173D" w14:textId="77777777" w:rsidR="00DF301D" w:rsidRPr="00AD6512" w:rsidRDefault="00DF301D" w:rsidP="00DF301D">
            <w:pPr>
              <w:pStyle w:val="Default"/>
              <w:numPr>
                <w:ilvl w:val="0"/>
                <w:numId w:val="38"/>
              </w:numPr>
              <w:rPr>
                <w:color w:val="auto"/>
              </w:rPr>
            </w:pPr>
            <w:r w:rsidRPr="00AD6512">
              <w:rPr>
                <w:color w:val="auto"/>
              </w:rPr>
              <w:t xml:space="preserve">Amend the platform and modules to reflect any content changes to lecture/assessment and teaching material. </w:t>
            </w:r>
          </w:p>
          <w:p w14:paraId="5C9A7C10" w14:textId="77777777" w:rsidR="00DF301D" w:rsidRPr="00AD6512" w:rsidRDefault="00DF301D" w:rsidP="00DF301D">
            <w:pPr>
              <w:pStyle w:val="Default"/>
              <w:numPr>
                <w:ilvl w:val="0"/>
                <w:numId w:val="38"/>
              </w:numPr>
              <w:rPr>
                <w:color w:val="auto"/>
              </w:rPr>
            </w:pPr>
            <w:r w:rsidRPr="00AD6512">
              <w:rPr>
                <w:color w:val="auto"/>
              </w:rPr>
              <w:t xml:space="preserve">Work with Academics to create accessible content under new guidelines and how to source images/video copyright. </w:t>
            </w:r>
          </w:p>
        </w:tc>
      </w:tr>
      <w:tr w:rsidR="00DF301D" w:rsidRPr="00AD6512" w14:paraId="14D1AE55" w14:textId="77777777" w:rsidTr="00672AB1">
        <w:tc>
          <w:tcPr>
            <w:tcW w:w="1980" w:type="dxa"/>
          </w:tcPr>
          <w:p w14:paraId="7E75E292" w14:textId="77777777" w:rsidR="00DF301D" w:rsidRPr="00AD6512" w:rsidRDefault="00DF301D" w:rsidP="00672AB1">
            <w:pPr>
              <w:pStyle w:val="Default"/>
              <w:rPr>
                <w:color w:val="auto"/>
              </w:rPr>
            </w:pPr>
            <w:r w:rsidRPr="00AD6512">
              <w:rPr>
                <w:rFonts w:eastAsia="Times New Roman"/>
                <w:color w:val="auto"/>
              </w:rPr>
              <w:t>Course teams in Schools</w:t>
            </w:r>
          </w:p>
        </w:tc>
        <w:tc>
          <w:tcPr>
            <w:tcW w:w="7036" w:type="dxa"/>
          </w:tcPr>
          <w:p w14:paraId="0B820164" w14:textId="77777777" w:rsidR="00DF301D" w:rsidRPr="00AD6512" w:rsidRDefault="00DF301D" w:rsidP="00DF301D">
            <w:pPr>
              <w:pStyle w:val="Default"/>
              <w:numPr>
                <w:ilvl w:val="0"/>
                <w:numId w:val="39"/>
              </w:numPr>
              <w:rPr>
                <w:color w:val="auto"/>
              </w:rPr>
            </w:pPr>
            <w:r w:rsidRPr="00AD6512">
              <w:rPr>
                <w:color w:val="auto"/>
              </w:rPr>
              <w:t xml:space="preserve">To forward any new content or lecture material to the OL Designers. </w:t>
            </w:r>
          </w:p>
          <w:p w14:paraId="157C00AB" w14:textId="77777777" w:rsidR="00DF301D" w:rsidRPr="00AD6512" w:rsidRDefault="00DF301D" w:rsidP="00DF301D">
            <w:pPr>
              <w:pStyle w:val="Default"/>
              <w:numPr>
                <w:ilvl w:val="0"/>
                <w:numId w:val="39"/>
              </w:numPr>
              <w:rPr>
                <w:color w:val="auto"/>
              </w:rPr>
            </w:pPr>
            <w:r w:rsidRPr="00AD6512">
              <w:rPr>
                <w:color w:val="auto"/>
              </w:rPr>
              <w:t xml:space="preserve">To update, if required, any specific assessment requirements. </w:t>
            </w:r>
          </w:p>
          <w:p w14:paraId="51326175" w14:textId="77777777" w:rsidR="00DF301D" w:rsidRPr="00AD6512" w:rsidRDefault="00DF301D" w:rsidP="00DF301D">
            <w:pPr>
              <w:pStyle w:val="Default"/>
              <w:numPr>
                <w:ilvl w:val="0"/>
                <w:numId w:val="39"/>
              </w:numPr>
              <w:rPr>
                <w:color w:val="auto"/>
              </w:rPr>
            </w:pPr>
            <w:r w:rsidRPr="00AD6512">
              <w:rPr>
                <w:color w:val="auto"/>
              </w:rPr>
              <w:t>To inform the OL Design Team the new assessment and resubmission dates.</w:t>
            </w:r>
          </w:p>
        </w:tc>
      </w:tr>
      <w:tr w:rsidR="00DF301D" w:rsidRPr="00AD6512" w14:paraId="4A255EC3" w14:textId="77777777" w:rsidTr="00672AB1">
        <w:tc>
          <w:tcPr>
            <w:tcW w:w="1980" w:type="dxa"/>
          </w:tcPr>
          <w:p w14:paraId="4B19AAC6" w14:textId="77777777" w:rsidR="00DF301D" w:rsidRPr="00AD6512" w:rsidRDefault="00DF301D" w:rsidP="00672AB1">
            <w:pPr>
              <w:rPr>
                <w:rFonts w:eastAsia="Times New Roman" w:cs="Arial"/>
                <w:szCs w:val="24"/>
              </w:rPr>
            </w:pPr>
            <w:r w:rsidRPr="00AD6512">
              <w:rPr>
                <w:rFonts w:eastAsia="Times New Roman" w:cs="Arial"/>
                <w:szCs w:val="24"/>
              </w:rPr>
              <w:t xml:space="preserve">TU OL Ltd. </w:t>
            </w:r>
          </w:p>
        </w:tc>
        <w:tc>
          <w:tcPr>
            <w:tcW w:w="7036" w:type="dxa"/>
          </w:tcPr>
          <w:p w14:paraId="32B95B1A" w14:textId="5FB657AA" w:rsidR="00DF301D" w:rsidRPr="00AD6512" w:rsidRDefault="00DF301D" w:rsidP="00DF301D">
            <w:pPr>
              <w:pStyle w:val="ListParagraph"/>
              <w:numPr>
                <w:ilvl w:val="0"/>
                <w:numId w:val="43"/>
              </w:numPr>
              <w:contextualSpacing w:val="0"/>
              <w:rPr>
                <w:rFonts w:eastAsia="Times New Roman" w:cs="Arial"/>
                <w:szCs w:val="24"/>
              </w:rPr>
            </w:pPr>
            <w:r w:rsidRPr="00AD6512">
              <w:rPr>
                <w:rFonts w:eastAsia="Times New Roman" w:cs="Arial"/>
                <w:szCs w:val="24"/>
              </w:rPr>
              <w:t xml:space="preserve">To notify the Assistant </w:t>
            </w:r>
            <w:r w:rsidR="00672AB1">
              <w:rPr>
                <w:rFonts w:eastAsia="Times New Roman" w:cs="Arial"/>
                <w:szCs w:val="24"/>
              </w:rPr>
              <w:t>Director for Digital Transformation</w:t>
            </w:r>
            <w:r w:rsidRPr="00AD6512">
              <w:rPr>
                <w:rFonts w:eastAsia="Times New Roman" w:cs="Arial"/>
                <w:szCs w:val="24"/>
              </w:rPr>
              <w:t xml:space="preserve"> if a course falls into the remit of delivery by TU O</w:t>
            </w:r>
            <w:r w:rsidR="00323DB3">
              <w:rPr>
                <w:rFonts w:eastAsia="Times New Roman" w:cs="Arial"/>
                <w:szCs w:val="24"/>
              </w:rPr>
              <w:t>L</w:t>
            </w:r>
            <w:r w:rsidRPr="00AD6512">
              <w:rPr>
                <w:rFonts w:eastAsia="Times New Roman" w:cs="Arial"/>
                <w:szCs w:val="24"/>
              </w:rPr>
              <w:t xml:space="preserve"> Ltd.</w:t>
            </w:r>
          </w:p>
          <w:p w14:paraId="7B3C0F56" w14:textId="736347CE" w:rsidR="00DF301D" w:rsidRPr="00AD6512" w:rsidRDefault="00DF301D" w:rsidP="00323DB3">
            <w:pPr>
              <w:pStyle w:val="ListParagraph"/>
              <w:numPr>
                <w:ilvl w:val="0"/>
                <w:numId w:val="43"/>
              </w:numPr>
              <w:contextualSpacing w:val="0"/>
              <w:rPr>
                <w:rFonts w:eastAsia="Times New Roman" w:cs="Arial"/>
                <w:szCs w:val="24"/>
              </w:rPr>
            </w:pPr>
            <w:r w:rsidRPr="00AD6512">
              <w:rPr>
                <w:rFonts w:eastAsia="Times New Roman" w:cs="Arial"/>
                <w:szCs w:val="24"/>
              </w:rPr>
              <w:lastRenderedPageBreak/>
              <w:t>Courses being delivered by TU OL Ltd. will receive support around online shop details, marketing and recruitment and resourcing.</w:t>
            </w:r>
          </w:p>
        </w:tc>
      </w:tr>
    </w:tbl>
    <w:p w14:paraId="16B136E2" w14:textId="77777777" w:rsidR="00DF301D" w:rsidRPr="00AD6512" w:rsidRDefault="00DF301D" w:rsidP="00DF301D">
      <w:pPr>
        <w:pStyle w:val="Default"/>
        <w:rPr>
          <w:color w:val="auto"/>
        </w:rPr>
      </w:pPr>
    </w:p>
    <w:p w14:paraId="27933FFD" w14:textId="57B797F4" w:rsidR="00DF301D" w:rsidRPr="00CE5910" w:rsidRDefault="007D7C4F" w:rsidP="00DF301D">
      <w:pPr>
        <w:pStyle w:val="Default"/>
        <w:rPr>
          <w:b/>
          <w:bCs/>
          <w:color w:val="0070C0"/>
        </w:rPr>
      </w:pPr>
      <w:hyperlink r:id="rId23" w:history="1">
        <w:r w:rsidR="00DF301D" w:rsidRPr="00CE5910">
          <w:rPr>
            <w:rStyle w:val="Hyperlink"/>
            <w:b/>
            <w:bCs/>
            <w:color w:val="0070C0"/>
          </w:rPr>
          <w:t>Other support available</w:t>
        </w:r>
      </w:hyperlink>
    </w:p>
    <w:p w14:paraId="570A961D" w14:textId="77777777" w:rsidR="00DF301D" w:rsidRPr="00AD6512" w:rsidRDefault="00DF301D" w:rsidP="00DF301D">
      <w:pPr>
        <w:pStyle w:val="Default"/>
        <w:rPr>
          <w:color w:val="auto"/>
        </w:rPr>
      </w:pPr>
    </w:p>
    <w:p w14:paraId="4C2DC222" w14:textId="42C6A877" w:rsidR="00DF301D" w:rsidRDefault="00DF301D" w:rsidP="00DF301D">
      <w:pPr>
        <w:pStyle w:val="Default"/>
        <w:rPr>
          <w:color w:val="auto"/>
        </w:rPr>
      </w:pPr>
      <w:r w:rsidRPr="00AD6512">
        <w:rPr>
          <w:b/>
          <w:bCs/>
          <w:color w:val="auto"/>
        </w:rPr>
        <w:t>CPD ‘refresher to online learning’</w:t>
      </w:r>
      <w:r w:rsidRPr="00AD6512">
        <w:rPr>
          <w:color w:val="auto"/>
        </w:rPr>
        <w:t xml:space="preserve"> is available as a refresher for tutors already on the OL journey and an introduction for tutors who are onboarding the OL journey. Syllabus: </w:t>
      </w:r>
    </w:p>
    <w:p w14:paraId="5A39B62B" w14:textId="77777777" w:rsidR="00323DB3" w:rsidRPr="00AD6512" w:rsidRDefault="00323DB3" w:rsidP="00DF301D">
      <w:pPr>
        <w:pStyle w:val="Default"/>
        <w:rPr>
          <w:color w:val="auto"/>
        </w:rPr>
      </w:pPr>
    </w:p>
    <w:p w14:paraId="127D65E6" w14:textId="08098AEB" w:rsidR="00DF301D" w:rsidRPr="00AD6512" w:rsidRDefault="00DF301D" w:rsidP="00323DB3">
      <w:pPr>
        <w:pStyle w:val="Default"/>
        <w:numPr>
          <w:ilvl w:val="0"/>
          <w:numId w:val="46"/>
        </w:numPr>
        <w:rPr>
          <w:color w:val="auto"/>
        </w:rPr>
      </w:pPr>
      <w:r w:rsidRPr="00AD6512">
        <w:rPr>
          <w:color w:val="auto"/>
        </w:rPr>
        <w:t>What is online learning</w:t>
      </w:r>
      <w:r w:rsidR="00323DB3">
        <w:rPr>
          <w:color w:val="auto"/>
        </w:rPr>
        <w:t>?</w:t>
      </w:r>
    </w:p>
    <w:p w14:paraId="6FBAF055" w14:textId="71231277" w:rsidR="00DF301D" w:rsidRPr="00AD6512" w:rsidRDefault="00DF301D" w:rsidP="00323DB3">
      <w:pPr>
        <w:pStyle w:val="Default"/>
        <w:numPr>
          <w:ilvl w:val="0"/>
          <w:numId w:val="46"/>
        </w:numPr>
        <w:rPr>
          <w:color w:val="auto"/>
        </w:rPr>
      </w:pPr>
      <w:r w:rsidRPr="00AD6512">
        <w:rPr>
          <w:color w:val="auto"/>
        </w:rPr>
        <w:t>How is it different from campus or blended modes of study</w:t>
      </w:r>
      <w:r w:rsidR="00323DB3">
        <w:rPr>
          <w:color w:val="auto"/>
        </w:rPr>
        <w:t>?</w:t>
      </w:r>
    </w:p>
    <w:p w14:paraId="71A2ED87" w14:textId="698848CD" w:rsidR="00DF301D" w:rsidRPr="00AD6512" w:rsidRDefault="00DF301D" w:rsidP="00323DB3">
      <w:pPr>
        <w:pStyle w:val="Default"/>
        <w:numPr>
          <w:ilvl w:val="0"/>
          <w:numId w:val="46"/>
        </w:numPr>
        <w:rPr>
          <w:color w:val="auto"/>
        </w:rPr>
      </w:pPr>
      <w:r w:rsidRPr="00AD6512">
        <w:rPr>
          <w:color w:val="auto"/>
        </w:rPr>
        <w:t>Perceived barriers and what we have done with our designs to address these</w:t>
      </w:r>
      <w:r w:rsidR="00323DB3">
        <w:rPr>
          <w:color w:val="auto"/>
        </w:rPr>
        <w:t>.</w:t>
      </w:r>
      <w:r w:rsidRPr="00AD6512">
        <w:rPr>
          <w:color w:val="auto"/>
        </w:rPr>
        <w:t xml:space="preserve"> </w:t>
      </w:r>
    </w:p>
    <w:p w14:paraId="127F4F9A" w14:textId="281F62EB" w:rsidR="00DF301D" w:rsidRPr="00AD6512" w:rsidRDefault="00DF301D" w:rsidP="00323DB3">
      <w:pPr>
        <w:pStyle w:val="Default"/>
        <w:numPr>
          <w:ilvl w:val="0"/>
          <w:numId w:val="46"/>
        </w:numPr>
        <w:rPr>
          <w:color w:val="auto"/>
        </w:rPr>
      </w:pPr>
      <w:r w:rsidRPr="00AD6512">
        <w:rPr>
          <w:color w:val="auto"/>
        </w:rPr>
        <w:t>Gold standard design principles</w:t>
      </w:r>
      <w:r w:rsidR="00323DB3">
        <w:rPr>
          <w:color w:val="auto"/>
        </w:rPr>
        <w:t>.</w:t>
      </w:r>
    </w:p>
    <w:p w14:paraId="391D8EA7" w14:textId="65FE2015" w:rsidR="00DF301D" w:rsidRPr="00AD6512" w:rsidRDefault="00DF301D" w:rsidP="00323DB3">
      <w:pPr>
        <w:pStyle w:val="Default"/>
        <w:numPr>
          <w:ilvl w:val="0"/>
          <w:numId w:val="46"/>
        </w:numPr>
        <w:rPr>
          <w:color w:val="auto"/>
        </w:rPr>
      </w:pPr>
      <w:r w:rsidRPr="00AD6512">
        <w:rPr>
          <w:color w:val="auto"/>
        </w:rPr>
        <w:t>Gold standard student support and experience</w:t>
      </w:r>
      <w:r w:rsidR="00323DB3">
        <w:rPr>
          <w:color w:val="auto"/>
        </w:rPr>
        <w:t>.</w:t>
      </w:r>
    </w:p>
    <w:p w14:paraId="3DF66FFD" w14:textId="66451E58" w:rsidR="00DF301D" w:rsidRPr="00AD6512" w:rsidRDefault="00DF301D" w:rsidP="00323DB3">
      <w:pPr>
        <w:pStyle w:val="Default"/>
        <w:numPr>
          <w:ilvl w:val="0"/>
          <w:numId w:val="46"/>
        </w:numPr>
        <w:rPr>
          <w:color w:val="auto"/>
        </w:rPr>
      </w:pPr>
      <w:r w:rsidRPr="00AD6512">
        <w:rPr>
          <w:color w:val="auto"/>
        </w:rPr>
        <w:t>Navigating the TU Online platform</w:t>
      </w:r>
      <w:r w:rsidR="00323DB3">
        <w:rPr>
          <w:color w:val="auto"/>
        </w:rPr>
        <w:t>.</w:t>
      </w:r>
    </w:p>
    <w:p w14:paraId="32331627" w14:textId="09640737" w:rsidR="00DF301D" w:rsidRPr="00AD6512" w:rsidRDefault="00DF301D" w:rsidP="00323DB3">
      <w:pPr>
        <w:pStyle w:val="Default"/>
        <w:numPr>
          <w:ilvl w:val="0"/>
          <w:numId w:val="46"/>
        </w:numPr>
        <w:rPr>
          <w:color w:val="auto"/>
        </w:rPr>
      </w:pPr>
      <w:r w:rsidRPr="00AD6512">
        <w:rPr>
          <w:color w:val="auto"/>
        </w:rPr>
        <w:t>How to engage in discussions</w:t>
      </w:r>
      <w:r w:rsidR="00323DB3">
        <w:rPr>
          <w:color w:val="auto"/>
        </w:rPr>
        <w:t>.</w:t>
      </w:r>
    </w:p>
    <w:p w14:paraId="6CE59674" w14:textId="005998FD" w:rsidR="00DF301D" w:rsidRPr="00AD6512" w:rsidRDefault="00DF301D" w:rsidP="00323DB3">
      <w:pPr>
        <w:pStyle w:val="Default"/>
        <w:numPr>
          <w:ilvl w:val="0"/>
          <w:numId w:val="46"/>
        </w:numPr>
        <w:rPr>
          <w:color w:val="auto"/>
        </w:rPr>
      </w:pPr>
      <w:r w:rsidRPr="00AD6512">
        <w:rPr>
          <w:color w:val="auto"/>
        </w:rPr>
        <w:t>Creative ways of facilitating learning</w:t>
      </w:r>
      <w:r w:rsidR="00323DB3">
        <w:rPr>
          <w:color w:val="auto"/>
        </w:rPr>
        <w:t>.</w:t>
      </w:r>
    </w:p>
    <w:p w14:paraId="3EC9DA80" w14:textId="538B0691" w:rsidR="00DF301D" w:rsidRPr="00AD6512" w:rsidRDefault="00DF301D" w:rsidP="00323DB3">
      <w:pPr>
        <w:pStyle w:val="Default"/>
        <w:numPr>
          <w:ilvl w:val="0"/>
          <w:numId w:val="46"/>
        </w:numPr>
        <w:rPr>
          <w:color w:val="auto"/>
        </w:rPr>
      </w:pPr>
      <w:r w:rsidRPr="00AD6512">
        <w:rPr>
          <w:color w:val="auto"/>
        </w:rPr>
        <w:t>Role of course tutor in induction pack(s)</w:t>
      </w:r>
      <w:r w:rsidR="00323DB3">
        <w:rPr>
          <w:color w:val="auto"/>
        </w:rPr>
        <w:t>.</w:t>
      </w:r>
    </w:p>
    <w:p w14:paraId="60D02BCD" w14:textId="51F24CEF" w:rsidR="00DF301D" w:rsidRPr="00AD6512" w:rsidRDefault="00DF301D" w:rsidP="00323DB3">
      <w:pPr>
        <w:pStyle w:val="Default"/>
        <w:numPr>
          <w:ilvl w:val="0"/>
          <w:numId w:val="46"/>
        </w:numPr>
        <w:rPr>
          <w:color w:val="auto"/>
        </w:rPr>
      </w:pPr>
      <w:r w:rsidRPr="00AD6512">
        <w:rPr>
          <w:color w:val="auto"/>
        </w:rPr>
        <w:t>Role of personal tutor and aid of progress bar</w:t>
      </w:r>
      <w:r w:rsidR="00323DB3">
        <w:rPr>
          <w:color w:val="auto"/>
        </w:rPr>
        <w:t>.</w:t>
      </w:r>
    </w:p>
    <w:p w14:paraId="2D2D465E" w14:textId="77777777" w:rsidR="00DF301D" w:rsidRPr="00AD6512" w:rsidRDefault="00DF301D" w:rsidP="00DF301D">
      <w:pPr>
        <w:pStyle w:val="Default"/>
        <w:rPr>
          <w:color w:val="auto"/>
        </w:rPr>
      </w:pPr>
    </w:p>
    <w:p w14:paraId="3CF15765" w14:textId="21321F3D" w:rsidR="00DF301D" w:rsidRPr="00AD6512" w:rsidRDefault="00DF301D" w:rsidP="00DF301D">
      <w:pPr>
        <w:pStyle w:val="Default"/>
        <w:rPr>
          <w:b/>
          <w:bCs/>
          <w:color w:val="auto"/>
        </w:rPr>
      </w:pPr>
      <w:r w:rsidRPr="00AD6512">
        <w:rPr>
          <w:b/>
          <w:bCs/>
          <w:color w:val="auto"/>
        </w:rPr>
        <w:t xml:space="preserve">Head of Department </w:t>
      </w:r>
      <w:r w:rsidR="00323DB3">
        <w:rPr>
          <w:b/>
          <w:bCs/>
          <w:color w:val="auto"/>
        </w:rPr>
        <w:t>T</w:t>
      </w:r>
      <w:r w:rsidRPr="00AD6512">
        <w:rPr>
          <w:b/>
          <w:bCs/>
          <w:color w:val="auto"/>
        </w:rPr>
        <w:t>raining</w:t>
      </w:r>
    </w:p>
    <w:p w14:paraId="499D27B3" w14:textId="53F26629" w:rsidR="00DF301D" w:rsidRDefault="00DF301D" w:rsidP="00DF301D">
      <w:pPr>
        <w:pStyle w:val="Default"/>
        <w:rPr>
          <w:color w:val="auto"/>
        </w:rPr>
      </w:pPr>
      <w:r w:rsidRPr="00AD6512">
        <w:rPr>
          <w:color w:val="auto"/>
        </w:rPr>
        <w:t>To deliver comprehensive training around the OL roadmap, process for module content design and creation, process for course development and impact on resources across schools, offering an in-depth understanding of managing an OL project from a school’s perspective.</w:t>
      </w:r>
    </w:p>
    <w:p w14:paraId="2D08CCC7" w14:textId="77777777" w:rsidR="00DF301D" w:rsidRPr="00AD6512" w:rsidRDefault="00DF301D" w:rsidP="00DF301D">
      <w:pPr>
        <w:pStyle w:val="Default"/>
        <w:rPr>
          <w:color w:val="auto"/>
        </w:rPr>
      </w:pPr>
    </w:p>
    <w:p w14:paraId="45A4C476" w14:textId="6DC5092F" w:rsidR="00DF301D" w:rsidRPr="00AD6512" w:rsidRDefault="00DF301D" w:rsidP="00DF301D">
      <w:pPr>
        <w:pStyle w:val="Default"/>
        <w:rPr>
          <w:b/>
          <w:bCs/>
          <w:color w:val="auto"/>
        </w:rPr>
      </w:pPr>
      <w:r w:rsidRPr="00AD6512">
        <w:rPr>
          <w:b/>
          <w:bCs/>
          <w:color w:val="auto"/>
        </w:rPr>
        <w:t xml:space="preserve">Course Leader </w:t>
      </w:r>
      <w:r w:rsidR="00323DB3">
        <w:rPr>
          <w:b/>
          <w:bCs/>
          <w:color w:val="auto"/>
        </w:rPr>
        <w:t>T</w:t>
      </w:r>
      <w:r w:rsidRPr="00AD6512">
        <w:rPr>
          <w:b/>
          <w:bCs/>
          <w:color w:val="auto"/>
        </w:rPr>
        <w:t>raining</w:t>
      </w:r>
    </w:p>
    <w:p w14:paraId="5D11B85C" w14:textId="77777777" w:rsidR="00DF301D" w:rsidRPr="00AD6512" w:rsidRDefault="00DF301D" w:rsidP="00DF301D">
      <w:pPr>
        <w:pStyle w:val="Default"/>
        <w:rPr>
          <w:color w:val="auto"/>
        </w:rPr>
      </w:pPr>
      <w:r w:rsidRPr="00AD6512">
        <w:rPr>
          <w:color w:val="auto"/>
        </w:rPr>
        <w:t xml:space="preserve">To consolidate the various </w:t>
      </w:r>
      <w:proofErr w:type="gramStart"/>
      <w:r w:rsidRPr="00AD6512">
        <w:rPr>
          <w:color w:val="auto"/>
        </w:rPr>
        <w:t>staff</w:t>
      </w:r>
      <w:proofErr w:type="gramEnd"/>
      <w:r w:rsidRPr="00AD6512">
        <w:rPr>
          <w:color w:val="auto"/>
        </w:rPr>
        <w:t xml:space="preserve"> support training through the lens of a Course Leader, including the enactment of a course leader’s role and responsibilities on an online course, daily business delivery of a Course Leader on an online course, the features and functionalities of the platform which enable a highly data-driven resource to support team members and students on courses.</w:t>
      </w:r>
    </w:p>
    <w:p w14:paraId="0BDA84EE" w14:textId="77777777" w:rsidR="00DF301D" w:rsidRPr="00AD6512" w:rsidRDefault="00DF301D" w:rsidP="00DF301D">
      <w:pPr>
        <w:pStyle w:val="Default"/>
        <w:rPr>
          <w:color w:val="auto"/>
        </w:rPr>
      </w:pPr>
    </w:p>
    <w:p w14:paraId="592A5A54" w14:textId="147C2E4B" w:rsidR="00DF301D" w:rsidRPr="00AD6512" w:rsidRDefault="00DF301D" w:rsidP="00DF301D">
      <w:pPr>
        <w:pStyle w:val="Default"/>
        <w:rPr>
          <w:b/>
          <w:bCs/>
          <w:color w:val="auto"/>
        </w:rPr>
      </w:pPr>
      <w:r w:rsidRPr="00AD6512">
        <w:rPr>
          <w:b/>
          <w:bCs/>
          <w:color w:val="auto"/>
        </w:rPr>
        <w:t>Module Leader/</w:t>
      </w:r>
      <w:r w:rsidR="00323DB3">
        <w:rPr>
          <w:b/>
          <w:bCs/>
          <w:color w:val="auto"/>
        </w:rPr>
        <w:t>T</w:t>
      </w:r>
      <w:r w:rsidRPr="00AD6512">
        <w:rPr>
          <w:b/>
          <w:bCs/>
          <w:color w:val="auto"/>
        </w:rPr>
        <w:t xml:space="preserve">utor </w:t>
      </w:r>
      <w:r w:rsidR="00323DB3">
        <w:rPr>
          <w:b/>
          <w:bCs/>
          <w:color w:val="auto"/>
        </w:rPr>
        <w:t>T</w:t>
      </w:r>
      <w:r w:rsidRPr="00AD6512">
        <w:rPr>
          <w:b/>
          <w:bCs/>
          <w:color w:val="auto"/>
        </w:rPr>
        <w:t>raining</w:t>
      </w:r>
    </w:p>
    <w:p w14:paraId="79A8F649" w14:textId="7B08A61E" w:rsidR="00DF301D" w:rsidRPr="00DF301D" w:rsidRDefault="00DF301D" w:rsidP="00DF301D">
      <w:pPr>
        <w:shd w:val="clear" w:color="auto" w:fill="FFFFFF"/>
        <w:rPr>
          <w:rFonts w:cs="Arial"/>
          <w:b/>
          <w:szCs w:val="24"/>
        </w:rPr>
      </w:pPr>
      <w:r w:rsidRPr="00AD6512">
        <w:t xml:space="preserve">To consolidate the various </w:t>
      </w:r>
      <w:proofErr w:type="gramStart"/>
      <w:r w:rsidRPr="00AD6512">
        <w:t>staff</w:t>
      </w:r>
      <w:proofErr w:type="gramEnd"/>
      <w:r w:rsidRPr="00AD6512">
        <w:t xml:space="preserve"> support training through the lens of a Module Leader, including enabling strong user experience through the design and delivery of online courses; the importance of social presence and the significance of the role of the academic in the online space to enable successful participation, progression and learning of online students.</w:t>
      </w:r>
    </w:p>
    <w:p w14:paraId="5203712B" w14:textId="77777777" w:rsidR="007941F9" w:rsidRPr="0043507A" w:rsidRDefault="007941F9" w:rsidP="00F618E3">
      <w:pPr>
        <w:shd w:val="clear" w:color="auto" w:fill="FFFFFF"/>
        <w:rPr>
          <w:rFonts w:cs="Arial"/>
          <w:b/>
          <w:szCs w:val="24"/>
          <w:highlight w:val="yellow"/>
        </w:rPr>
      </w:pPr>
    </w:p>
    <w:p w14:paraId="63F18B72" w14:textId="77777777" w:rsidR="00EC2A04" w:rsidRPr="0043507A" w:rsidRDefault="00EC2A04" w:rsidP="00043F06">
      <w:pPr>
        <w:rPr>
          <w:rFonts w:cs="Arial"/>
          <w:szCs w:val="24"/>
        </w:rPr>
      </w:pPr>
    </w:p>
    <w:sectPr w:rsidR="00EC2A04" w:rsidRPr="0043507A" w:rsidSect="002C3B4D">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034D" w14:textId="77777777" w:rsidR="004B29B9" w:rsidRDefault="004B29B9" w:rsidP="003A2F78">
      <w:r>
        <w:separator/>
      </w:r>
    </w:p>
  </w:endnote>
  <w:endnote w:type="continuationSeparator" w:id="0">
    <w:p w14:paraId="3B24D91F" w14:textId="77777777" w:rsidR="004B29B9" w:rsidRDefault="004B29B9" w:rsidP="003A2F78">
      <w:r>
        <w:continuationSeparator/>
      </w:r>
    </w:p>
  </w:endnote>
  <w:endnote w:type="continuationNotice" w:id="1">
    <w:p w14:paraId="1238B457" w14:textId="77777777" w:rsidR="004B29B9" w:rsidRDefault="004B2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5D2E" w14:textId="77777777" w:rsidR="00032417" w:rsidRDefault="00032417" w:rsidP="00672AB1">
    <w:pPr>
      <w:pStyle w:val="Footer"/>
      <w:jc w:val="center"/>
      <w:rPr>
        <w:rFonts w:ascii="Tahoma" w:hAnsi="Tahoma" w:cs="Tahoma"/>
        <w:b/>
        <w:sz w:val="20"/>
        <w:lang w:val="en-GB"/>
      </w:rPr>
    </w:pPr>
    <w:r w:rsidRPr="002A460F">
      <w:rPr>
        <w:rFonts w:ascii="Tahoma" w:hAnsi="Tahoma" w:cs="Tahoma"/>
        <w:sz w:val="20"/>
      </w:rPr>
      <w:t xml:space="preserve">Page </w:t>
    </w:r>
    <w:r w:rsidRPr="002A460F">
      <w:rPr>
        <w:rFonts w:ascii="Tahoma" w:hAnsi="Tahoma" w:cs="Tahoma"/>
        <w:b/>
        <w:bCs/>
        <w:sz w:val="20"/>
      </w:rPr>
      <w:fldChar w:fldCharType="begin"/>
    </w:r>
    <w:r w:rsidRPr="002A460F">
      <w:rPr>
        <w:rFonts w:ascii="Tahoma" w:hAnsi="Tahoma" w:cs="Tahoma"/>
        <w:b/>
        <w:bCs/>
        <w:sz w:val="20"/>
      </w:rPr>
      <w:instrText xml:space="preserve"> PAGE </w:instrText>
    </w:r>
    <w:r w:rsidRPr="002A460F">
      <w:rPr>
        <w:rFonts w:ascii="Tahoma" w:hAnsi="Tahoma" w:cs="Tahoma"/>
        <w:b/>
        <w:bCs/>
        <w:sz w:val="20"/>
      </w:rPr>
      <w:fldChar w:fldCharType="separate"/>
    </w:r>
    <w:r w:rsidR="00456123">
      <w:rPr>
        <w:rFonts w:ascii="Tahoma" w:hAnsi="Tahoma" w:cs="Tahoma"/>
        <w:b/>
        <w:bCs/>
        <w:noProof/>
        <w:sz w:val="20"/>
      </w:rPr>
      <w:t>1</w:t>
    </w:r>
    <w:r w:rsidRPr="002A460F">
      <w:rPr>
        <w:rFonts w:ascii="Tahoma" w:hAnsi="Tahoma" w:cs="Tahoma"/>
        <w:b/>
        <w:bCs/>
        <w:sz w:val="20"/>
      </w:rPr>
      <w:fldChar w:fldCharType="end"/>
    </w:r>
    <w:r w:rsidRPr="002A460F">
      <w:rPr>
        <w:rFonts w:ascii="Tahoma" w:hAnsi="Tahoma" w:cs="Tahoma"/>
        <w:sz w:val="20"/>
      </w:rPr>
      <w:t xml:space="preserve"> of </w:t>
    </w:r>
    <w:r>
      <w:rPr>
        <w:rFonts w:ascii="Tahoma" w:hAnsi="Tahoma" w:cs="Tahoma"/>
        <w:b/>
        <w:sz w:val="20"/>
        <w:lang w:val="en-GB"/>
      </w:rPr>
      <w:t>121</w:t>
    </w:r>
  </w:p>
  <w:p w14:paraId="72767AA9" w14:textId="77777777" w:rsidR="00032417" w:rsidRPr="002A460F" w:rsidRDefault="00A50840" w:rsidP="00672AB1">
    <w:pPr>
      <w:pStyle w:val="Footer"/>
      <w:jc w:val="right"/>
      <w:rPr>
        <w:rFonts w:ascii="Tahoma" w:hAnsi="Tahoma" w:cs="Tahoma"/>
        <w:sz w:val="20"/>
      </w:rPr>
    </w:pPr>
    <w:r>
      <w:rPr>
        <w:rFonts w:ascii="Tahoma" w:hAnsi="Tahoma" w:cs="Tahoma"/>
        <w:noProof/>
        <w:sz w:val="18"/>
        <w:lang w:val="en-GB"/>
      </w:rPr>
      <w:t>Quality Framework</w:t>
    </w:r>
    <w:r w:rsidR="00032417">
      <w:rPr>
        <w:rFonts w:ascii="Tahoma" w:hAnsi="Tahoma" w:cs="Tahoma"/>
        <w:noProof/>
        <w:sz w:val="18"/>
        <w:lang w:val="en-GB"/>
      </w:rPr>
      <w:t xml:space="preserve"> Section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56611"/>
      <w:docPartObj>
        <w:docPartGallery w:val="Page Numbers (Bottom of Page)"/>
        <w:docPartUnique/>
      </w:docPartObj>
    </w:sdtPr>
    <w:sdtEndPr>
      <w:rPr>
        <w:noProof/>
        <w:sz w:val="20"/>
        <w:szCs w:val="22"/>
      </w:rPr>
    </w:sdtEndPr>
    <w:sdtContent>
      <w:p w14:paraId="02DBEE8A" w14:textId="77777777" w:rsidR="00DA26D5" w:rsidRPr="00CE5910" w:rsidRDefault="00DA26D5">
        <w:pPr>
          <w:pStyle w:val="Footer"/>
          <w:jc w:val="right"/>
          <w:rPr>
            <w:sz w:val="20"/>
            <w:szCs w:val="22"/>
          </w:rPr>
        </w:pPr>
        <w:r w:rsidRPr="00CE5910">
          <w:rPr>
            <w:sz w:val="20"/>
            <w:szCs w:val="22"/>
          </w:rPr>
          <w:fldChar w:fldCharType="begin"/>
        </w:r>
        <w:r w:rsidRPr="00CE5910">
          <w:rPr>
            <w:sz w:val="20"/>
            <w:szCs w:val="22"/>
          </w:rPr>
          <w:instrText xml:space="preserve"> PAGE   \* MERGEFORMAT </w:instrText>
        </w:r>
        <w:r w:rsidRPr="00CE5910">
          <w:rPr>
            <w:sz w:val="20"/>
            <w:szCs w:val="22"/>
          </w:rPr>
          <w:fldChar w:fldCharType="separate"/>
        </w:r>
        <w:r w:rsidR="00AB12E1" w:rsidRPr="00CE5910">
          <w:rPr>
            <w:noProof/>
            <w:sz w:val="20"/>
            <w:szCs w:val="22"/>
          </w:rPr>
          <w:t>3</w:t>
        </w:r>
        <w:r w:rsidRPr="00CE5910">
          <w:rPr>
            <w:noProof/>
            <w:sz w:val="20"/>
            <w:szCs w:val="22"/>
          </w:rPr>
          <w:fldChar w:fldCharType="end"/>
        </w:r>
      </w:p>
    </w:sdtContent>
  </w:sdt>
  <w:p w14:paraId="4A5AE638" w14:textId="77777777" w:rsidR="00DA26D5" w:rsidRPr="00AB12E1" w:rsidRDefault="00DA26D5" w:rsidP="00DA26D5">
    <w:pPr>
      <w:pStyle w:val="Footer"/>
      <w:jc w:val="right"/>
      <w:rPr>
        <w:rFonts w:cs="Arial"/>
        <w:sz w:val="18"/>
        <w:lang w:val="en-GB"/>
      </w:rPr>
    </w:pPr>
    <w:r w:rsidRPr="00024551">
      <w:rPr>
        <w:rFonts w:cs="Arial"/>
        <w:noProof/>
        <w:sz w:val="18"/>
      </w:rPr>
      <w:t xml:space="preserve">Quality </w:t>
    </w:r>
    <w:r>
      <w:rPr>
        <w:rFonts w:cs="Arial"/>
        <w:noProof/>
        <w:sz w:val="18"/>
      </w:rPr>
      <w:t>Framework</w:t>
    </w:r>
    <w:r w:rsidRPr="00024551">
      <w:rPr>
        <w:rFonts w:cs="Arial"/>
        <w:noProof/>
        <w:sz w:val="18"/>
      </w:rPr>
      <w:t xml:space="preserve"> </w:t>
    </w:r>
    <w:r>
      <w:rPr>
        <w:rFonts w:cs="Arial"/>
        <w:noProof/>
        <w:sz w:val="18"/>
      </w:rPr>
      <w:t>Chapter</w:t>
    </w:r>
    <w:r w:rsidRPr="00024551">
      <w:rPr>
        <w:rFonts w:cs="Arial"/>
        <w:noProof/>
        <w:sz w:val="18"/>
      </w:rPr>
      <w:t xml:space="preserve">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637D" w14:textId="77777777" w:rsidR="004B29B9" w:rsidRDefault="004B29B9" w:rsidP="003A2F78">
      <w:r>
        <w:separator/>
      </w:r>
    </w:p>
  </w:footnote>
  <w:footnote w:type="continuationSeparator" w:id="0">
    <w:p w14:paraId="39BA99EE" w14:textId="77777777" w:rsidR="004B29B9" w:rsidRDefault="004B29B9" w:rsidP="003A2F78">
      <w:r>
        <w:continuationSeparator/>
      </w:r>
    </w:p>
  </w:footnote>
  <w:footnote w:type="continuationNotice" w:id="1">
    <w:p w14:paraId="6BF59A15" w14:textId="77777777" w:rsidR="004B29B9" w:rsidRDefault="004B2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6A8E" w14:textId="77777777" w:rsidR="00DA26D5" w:rsidRPr="00DA26D5" w:rsidRDefault="00DA26D5" w:rsidP="00DA26D5">
    <w:pPr>
      <w:pStyle w:val="Header"/>
      <w:jc w:val="right"/>
      <w:rPr>
        <w:sz w:val="22"/>
      </w:rPr>
    </w:pPr>
    <w:r>
      <w:rPr>
        <w:sz w:val="22"/>
      </w:rPr>
      <w:t>C-Appendix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928"/>
    <w:multiLevelType w:val="hybridMultilevel"/>
    <w:tmpl w:val="789EB19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9E44B2"/>
    <w:multiLevelType w:val="hybridMultilevel"/>
    <w:tmpl w:val="F9DE46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17FE9"/>
    <w:multiLevelType w:val="hybridMultilevel"/>
    <w:tmpl w:val="9EDA7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C230B"/>
    <w:multiLevelType w:val="hybridMultilevel"/>
    <w:tmpl w:val="8C24C0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D56C64"/>
    <w:multiLevelType w:val="multilevel"/>
    <w:tmpl w:val="3330210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936A16"/>
    <w:multiLevelType w:val="hybridMultilevel"/>
    <w:tmpl w:val="57D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9111D"/>
    <w:multiLevelType w:val="hybridMultilevel"/>
    <w:tmpl w:val="5DA0582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A1D7D2B"/>
    <w:multiLevelType w:val="hybridMultilevel"/>
    <w:tmpl w:val="789EB19E"/>
    <w:lvl w:ilvl="0" w:tplc="B8EA713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53159F"/>
    <w:multiLevelType w:val="hybridMultilevel"/>
    <w:tmpl w:val="28B87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1B3103"/>
    <w:multiLevelType w:val="hybridMultilevel"/>
    <w:tmpl w:val="E9F4D0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0E20"/>
    <w:multiLevelType w:val="hybridMultilevel"/>
    <w:tmpl w:val="B300A3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BB07FA"/>
    <w:multiLevelType w:val="hybridMultilevel"/>
    <w:tmpl w:val="84CE4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2F00"/>
    <w:multiLevelType w:val="hybridMultilevel"/>
    <w:tmpl w:val="D3DA13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5D77A7"/>
    <w:multiLevelType w:val="hybridMultilevel"/>
    <w:tmpl w:val="445CD5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85033C"/>
    <w:multiLevelType w:val="hybridMultilevel"/>
    <w:tmpl w:val="54AA5010"/>
    <w:lvl w:ilvl="0" w:tplc="9F8ADD6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FB145D7"/>
    <w:multiLevelType w:val="hybridMultilevel"/>
    <w:tmpl w:val="3CEA4CF0"/>
    <w:lvl w:ilvl="0" w:tplc="2D0EE9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8D603B"/>
    <w:multiLevelType w:val="hybridMultilevel"/>
    <w:tmpl w:val="E68E51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A36AE4"/>
    <w:multiLevelType w:val="hybridMultilevel"/>
    <w:tmpl w:val="011E51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E7EBD"/>
    <w:multiLevelType w:val="hybridMultilevel"/>
    <w:tmpl w:val="EAF2E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F30C3"/>
    <w:multiLevelType w:val="hybridMultilevel"/>
    <w:tmpl w:val="EC541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B6F3B"/>
    <w:multiLevelType w:val="hybridMultilevel"/>
    <w:tmpl w:val="E4448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95239"/>
    <w:multiLevelType w:val="hybridMultilevel"/>
    <w:tmpl w:val="20B0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C06B55"/>
    <w:multiLevelType w:val="hybridMultilevel"/>
    <w:tmpl w:val="CE3210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AE3FC4"/>
    <w:multiLevelType w:val="hybridMultilevel"/>
    <w:tmpl w:val="F694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63B8B"/>
    <w:multiLevelType w:val="hybridMultilevel"/>
    <w:tmpl w:val="15360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E4C31"/>
    <w:multiLevelType w:val="multilevel"/>
    <w:tmpl w:val="741247F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5BD393F"/>
    <w:multiLevelType w:val="hybridMultilevel"/>
    <w:tmpl w:val="8C24C0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306DB2"/>
    <w:multiLevelType w:val="hybridMultilevel"/>
    <w:tmpl w:val="337A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65E59"/>
    <w:multiLevelType w:val="hybridMultilevel"/>
    <w:tmpl w:val="03120F02"/>
    <w:lvl w:ilvl="0" w:tplc="08090011">
      <w:start w:val="1"/>
      <w:numFmt w:val="decimal"/>
      <w:lvlText w:val="%1)"/>
      <w:lvlJc w:val="left"/>
      <w:pPr>
        <w:ind w:left="551" w:hanging="360"/>
      </w:pPr>
    </w:lvl>
    <w:lvl w:ilvl="1" w:tplc="08090019">
      <w:start w:val="1"/>
      <w:numFmt w:val="lowerLetter"/>
      <w:lvlText w:val="%2."/>
      <w:lvlJc w:val="left"/>
      <w:pPr>
        <w:ind w:left="1271" w:hanging="360"/>
      </w:pPr>
    </w:lvl>
    <w:lvl w:ilvl="2" w:tplc="0809001B">
      <w:start w:val="1"/>
      <w:numFmt w:val="lowerRoman"/>
      <w:lvlText w:val="%3."/>
      <w:lvlJc w:val="right"/>
      <w:pPr>
        <w:ind w:left="1991" w:hanging="180"/>
      </w:pPr>
    </w:lvl>
    <w:lvl w:ilvl="3" w:tplc="0809000F">
      <w:start w:val="1"/>
      <w:numFmt w:val="decimal"/>
      <w:lvlText w:val="%4."/>
      <w:lvlJc w:val="left"/>
      <w:pPr>
        <w:ind w:left="2711" w:hanging="360"/>
      </w:pPr>
    </w:lvl>
    <w:lvl w:ilvl="4" w:tplc="08090019">
      <w:start w:val="1"/>
      <w:numFmt w:val="lowerLetter"/>
      <w:lvlText w:val="%5."/>
      <w:lvlJc w:val="left"/>
      <w:pPr>
        <w:ind w:left="3431" w:hanging="360"/>
      </w:pPr>
    </w:lvl>
    <w:lvl w:ilvl="5" w:tplc="0809001B">
      <w:start w:val="1"/>
      <w:numFmt w:val="lowerRoman"/>
      <w:lvlText w:val="%6."/>
      <w:lvlJc w:val="right"/>
      <w:pPr>
        <w:ind w:left="4151" w:hanging="180"/>
      </w:pPr>
    </w:lvl>
    <w:lvl w:ilvl="6" w:tplc="0809000F">
      <w:start w:val="1"/>
      <w:numFmt w:val="decimal"/>
      <w:lvlText w:val="%7."/>
      <w:lvlJc w:val="left"/>
      <w:pPr>
        <w:ind w:left="4871" w:hanging="360"/>
      </w:pPr>
    </w:lvl>
    <w:lvl w:ilvl="7" w:tplc="08090019">
      <w:start w:val="1"/>
      <w:numFmt w:val="lowerLetter"/>
      <w:lvlText w:val="%8."/>
      <w:lvlJc w:val="left"/>
      <w:pPr>
        <w:ind w:left="5591" w:hanging="360"/>
      </w:pPr>
    </w:lvl>
    <w:lvl w:ilvl="8" w:tplc="0809001B">
      <w:start w:val="1"/>
      <w:numFmt w:val="lowerRoman"/>
      <w:lvlText w:val="%9."/>
      <w:lvlJc w:val="right"/>
      <w:pPr>
        <w:ind w:left="6311" w:hanging="180"/>
      </w:pPr>
    </w:lvl>
  </w:abstractNum>
  <w:abstractNum w:abstractNumId="29" w15:restartNumberingAfterBreak="0">
    <w:nsid w:val="4EF43758"/>
    <w:multiLevelType w:val="hybridMultilevel"/>
    <w:tmpl w:val="C2F0E1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955F0C"/>
    <w:multiLevelType w:val="hybridMultilevel"/>
    <w:tmpl w:val="1842E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93423"/>
    <w:multiLevelType w:val="hybridMultilevel"/>
    <w:tmpl w:val="EB1A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A67BC"/>
    <w:multiLevelType w:val="hybridMultilevel"/>
    <w:tmpl w:val="92AA2F8A"/>
    <w:lvl w:ilvl="0" w:tplc="268AD910">
      <w:start w:val="1"/>
      <w:numFmt w:val="decimal"/>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E68E8"/>
    <w:multiLevelType w:val="hybridMultilevel"/>
    <w:tmpl w:val="8BCC9860"/>
    <w:lvl w:ilvl="0" w:tplc="1952B44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E619B"/>
    <w:multiLevelType w:val="hybridMultilevel"/>
    <w:tmpl w:val="9CF861C6"/>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5" w15:restartNumberingAfterBreak="0">
    <w:nsid w:val="5B2D08E1"/>
    <w:multiLevelType w:val="hybridMultilevel"/>
    <w:tmpl w:val="7C985A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52396"/>
    <w:multiLevelType w:val="hybridMultilevel"/>
    <w:tmpl w:val="D1BA8D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3A5460"/>
    <w:multiLevelType w:val="hybridMultilevel"/>
    <w:tmpl w:val="4A3669F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4537F70"/>
    <w:multiLevelType w:val="hybridMultilevel"/>
    <w:tmpl w:val="68028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C75261"/>
    <w:multiLevelType w:val="hybridMultilevel"/>
    <w:tmpl w:val="03120F02"/>
    <w:lvl w:ilvl="0" w:tplc="FFFFFFFF">
      <w:start w:val="1"/>
      <w:numFmt w:val="decimal"/>
      <w:lvlText w:val="%1)"/>
      <w:lvlJc w:val="left"/>
      <w:pPr>
        <w:ind w:left="551" w:hanging="360"/>
      </w:pPr>
    </w:lvl>
    <w:lvl w:ilvl="1" w:tplc="FFFFFFFF">
      <w:start w:val="1"/>
      <w:numFmt w:val="lowerLetter"/>
      <w:lvlText w:val="%2."/>
      <w:lvlJc w:val="left"/>
      <w:pPr>
        <w:ind w:left="1063" w:hanging="360"/>
      </w:pPr>
    </w:lvl>
    <w:lvl w:ilvl="2" w:tplc="FFFFFFFF">
      <w:start w:val="1"/>
      <w:numFmt w:val="lowerRoman"/>
      <w:lvlText w:val="%3."/>
      <w:lvlJc w:val="right"/>
      <w:pPr>
        <w:ind w:left="1783" w:hanging="180"/>
      </w:pPr>
    </w:lvl>
    <w:lvl w:ilvl="3" w:tplc="FFFFFFFF">
      <w:start w:val="1"/>
      <w:numFmt w:val="decimal"/>
      <w:lvlText w:val="%4."/>
      <w:lvlJc w:val="left"/>
      <w:pPr>
        <w:ind w:left="2503" w:hanging="360"/>
      </w:pPr>
    </w:lvl>
    <w:lvl w:ilvl="4" w:tplc="FFFFFFFF">
      <w:start w:val="1"/>
      <w:numFmt w:val="lowerLetter"/>
      <w:lvlText w:val="%5."/>
      <w:lvlJc w:val="left"/>
      <w:pPr>
        <w:ind w:left="3223" w:hanging="360"/>
      </w:pPr>
    </w:lvl>
    <w:lvl w:ilvl="5" w:tplc="FFFFFFFF">
      <w:start w:val="1"/>
      <w:numFmt w:val="lowerRoman"/>
      <w:lvlText w:val="%6."/>
      <w:lvlJc w:val="right"/>
      <w:pPr>
        <w:ind w:left="3943" w:hanging="180"/>
      </w:pPr>
    </w:lvl>
    <w:lvl w:ilvl="6" w:tplc="FFFFFFFF">
      <w:start w:val="1"/>
      <w:numFmt w:val="decimal"/>
      <w:lvlText w:val="%7."/>
      <w:lvlJc w:val="left"/>
      <w:pPr>
        <w:ind w:left="4663" w:hanging="360"/>
      </w:pPr>
    </w:lvl>
    <w:lvl w:ilvl="7" w:tplc="FFFFFFFF">
      <w:start w:val="1"/>
      <w:numFmt w:val="lowerLetter"/>
      <w:lvlText w:val="%8."/>
      <w:lvlJc w:val="left"/>
      <w:pPr>
        <w:ind w:left="5383" w:hanging="360"/>
      </w:pPr>
    </w:lvl>
    <w:lvl w:ilvl="8" w:tplc="FFFFFFFF">
      <w:start w:val="1"/>
      <w:numFmt w:val="lowerRoman"/>
      <w:lvlText w:val="%9."/>
      <w:lvlJc w:val="right"/>
      <w:pPr>
        <w:ind w:left="6103" w:hanging="180"/>
      </w:pPr>
    </w:lvl>
  </w:abstractNum>
  <w:abstractNum w:abstractNumId="40" w15:restartNumberingAfterBreak="0">
    <w:nsid w:val="66215006"/>
    <w:multiLevelType w:val="hybridMultilevel"/>
    <w:tmpl w:val="71900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4639B"/>
    <w:multiLevelType w:val="hybridMultilevel"/>
    <w:tmpl w:val="1F905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B64D0"/>
    <w:multiLevelType w:val="hybridMultilevel"/>
    <w:tmpl w:val="A6C457C2"/>
    <w:lvl w:ilvl="0" w:tplc="94C8567A">
      <w:start w:val="1"/>
      <w:numFmt w:val="bullet"/>
      <w:pStyle w:val="BulletInTabl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E1ECD"/>
    <w:multiLevelType w:val="hybridMultilevel"/>
    <w:tmpl w:val="445CD5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50B0400"/>
    <w:multiLevelType w:val="hybridMultilevel"/>
    <w:tmpl w:val="5C22E1C8"/>
    <w:lvl w:ilvl="0" w:tplc="3296F210">
      <w:start w:val="1"/>
      <w:numFmt w:val="decimal"/>
      <w:lvlText w:val="%1)"/>
      <w:lvlJc w:val="left"/>
      <w:pPr>
        <w:ind w:left="5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FD68CB"/>
    <w:multiLevelType w:val="hybridMultilevel"/>
    <w:tmpl w:val="0C7C6D5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394BFE"/>
    <w:multiLevelType w:val="hybridMultilevel"/>
    <w:tmpl w:val="C5945B96"/>
    <w:lvl w:ilvl="0" w:tplc="B8EA713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0E561A"/>
    <w:multiLevelType w:val="hybridMultilevel"/>
    <w:tmpl w:val="F6165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0158487">
    <w:abstractNumId w:val="4"/>
  </w:num>
  <w:num w:numId="2" w16cid:durableId="500194064">
    <w:abstractNumId w:val="25"/>
  </w:num>
  <w:num w:numId="3" w16cid:durableId="498499453">
    <w:abstractNumId w:val="42"/>
  </w:num>
  <w:num w:numId="4" w16cid:durableId="1232351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3413174">
    <w:abstractNumId w:val="35"/>
  </w:num>
  <w:num w:numId="6" w16cid:durableId="1963271347">
    <w:abstractNumId w:val="36"/>
  </w:num>
  <w:num w:numId="7" w16cid:durableId="1339888076">
    <w:abstractNumId w:val="14"/>
  </w:num>
  <w:num w:numId="8" w16cid:durableId="959840604">
    <w:abstractNumId w:val="45"/>
  </w:num>
  <w:num w:numId="9" w16cid:durableId="301079933">
    <w:abstractNumId w:val="9"/>
  </w:num>
  <w:num w:numId="10" w16cid:durableId="674577772">
    <w:abstractNumId w:val="19"/>
  </w:num>
  <w:num w:numId="11" w16cid:durableId="264118690">
    <w:abstractNumId w:val="18"/>
  </w:num>
  <w:num w:numId="12" w16cid:durableId="577642250">
    <w:abstractNumId w:val="41"/>
  </w:num>
  <w:num w:numId="13" w16cid:durableId="521941167">
    <w:abstractNumId w:val="24"/>
  </w:num>
  <w:num w:numId="14" w16cid:durableId="1087075321">
    <w:abstractNumId w:val="11"/>
  </w:num>
  <w:num w:numId="15" w16cid:durableId="1612975667">
    <w:abstractNumId w:val="20"/>
  </w:num>
  <w:num w:numId="16" w16cid:durableId="43070380">
    <w:abstractNumId w:val="22"/>
  </w:num>
  <w:num w:numId="17" w16cid:durableId="151652306">
    <w:abstractNumId w:val="5"/>
  </w:num>
  <w:num w:numId="18" w16cid:durableId="1330015722">
    <w:abstractNumId w:val="27"/>
  </w:num>
  <w:num w:numId="19" w16cid:durableId="2055346841">
    <w:abstractNumId w:val="38"/>
  </w:num>
  <w:num w:numId="20" w16cid:durableId="1796870112">
    <w:abstractNumId w:val="31"/>
  </w:num>
  <w:num w:numId="21" w16cid:durableId="50928236">
    <w:abstractNumId w:val="32"/>
  </w:num>
  <w:num w:numId="22" w16cid:durableId="666593142">
    <w:abstractNumId w:val="23"/>
  </w:num>
  <w:num w:numId="23" w16cid:durableId="586158370">
    <w:abstractNumId w:val="30"/>
  </w:num>
  <w:num w:numId="24" w16cid:durableId="1120993808">
    <w:abstractNumId w:val="40"/>
  </w:num>
  <w:num w:numId="25" w16cid:durableId="255334986">
    <w:abstractNumId w:val="12"/>
  </w:num>
  <w:num w:numId="26" w16cid:durableId="1529752295">
    <w:abstractNumId w:val="2"/>
  </w:num>
  <w:num w:numId="27" w16cid:durableId="1453593083">
    <w:abstractNumId w:val="8"/>
  </w:num>
  <w:num w:numId="28" w16cid:durableId="886062316">
    <w:abstractNumId w:val="15"/>
  </w:num>
  <w:num w:numId="29" w16cid:durableId="230652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4230049">
    <w:abstractNumId w:val="39"/>
  </w:num>
  <w:num w:numId="31" w16cid:durableId="2106074334">
    <w:abstractNumId w:val="7"/>
  </w:num>
  <w:num w:numId="32" w16cid:durableId="1676958737">
    <w:abstractNumId w:val="46"/>
  </w:num>
  <w:num w:numId="33" w16cid:durableId="1616904285">
    <w:abstractNumId w:val="0"/>
  </w:num>
  <w:num w:numId="34" w16cid:durableId="384523338">
    <w:abstractNumId w:val="33"/>
  </w:num>
  <w:num w:numId="35" w16cid:durableId="1709407968">
    <w:abstractNumId w:val="26"/>
  </w:num>
  <w:num w:numId="36" w16cid:durableId="703099538">
    <w:abstractNumId w:val="3"/>
  </w:num>
  <w:num w:numId="37" w16cid:durableId="1871720331">
    <w:abstractNumId w:val="21"/>
  </w:num>
  <w:num w:numId="38" w16cid:durableId="899940759">
    <w:abstractNumId w:val="16"/>
  </w:num>
  <w:num w:numId="39" w16cid:durableId="2000039081">
    <w:abstractNumId w:val="10"/>
  </w:num>
  <w:num w:numId="40" w16cid:durableId="1525752342">
    <w:abstractNumId w:val="1"/>
  </w:num>
  <w:num w:numId="41" w16cid:durableId="1490100071">
    <w:abstractNumId w:val="29"/>
  </w:num>
  <w:num w:numId="42" w16cid:durableId="498931292">
    <w:abstractNumId w:val="13"/>
  </w:num>
  <w:num w:numId="43" w16cid:durableId="1566842212">
    <w:abstractNumId w:val="43"/>
  </w:num>
  <w:num w:numId="44" w16cid:durableId="1247107903">
    <w:abstractNumId w:val="44"/>
  </w:num>
  <w:num w:numId="45" w16cid:durableId="1178158133">
    <w:abstractNumId w:val="17"/>
  </w:num>
  <w:num w:numId="46" w16cid:durableId="362361891">
    <w:abstractNumId w:val="47"/>
  </w:num>
  <w:num w:numId="47" w16cid:durableId="565409370">
    <w:abstractNumId w:val="37"/>
  </w:num>
  <w:num w:numId="48" w16cid:durableId="2109277076">
    <w:abstractNumId w:val="34"/>
  </w:num>
  <w:num w:numId="49" w16cid:durableId="737483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78"/>
    <w:rsid w:val="00004692"/>
    <w:rsid w:val="0001533B"/>
    <w:rsid w:val="00017B81"/>
    <w:rsid w:val="0002173B"/>
    <w:rsid w:val="0002405B"/>
    <w:rsid w:val="00030911"/>
    <w:rsid w:val="00032417"/>
    <w:rsid w:val="00043F06"/>
    <w:rsid w:val="0007238E"/>
    <w:rsid w:val="0007700C"/>
    <w:rsid w:val="000907EC"/>
    <w:rsid w:val="000916F5"/>
    <w:rsid w:val="00093298"/>
    <w:rsid w:val="000A4D72"/>
    <w:rsid w:val="000A60CF"/>
    <w:rsid w:val="000B7389"/>
    <w:rsid w:val="000C0B0B"/>
    <w:rsid w:val="000C1A01"/>
    <w:rsid w:val="000F68B6"/>
    <w:rsid w:val="00111938"/>
    <w:rsid w:val="00122B6C"/>
    <w:rsid w:val="0013127E"/>
    <w:rsid w:val="00161AED"/>
    <w:rsid w:val="00165E1F"/>
    <w:rsid w:val="00187A72"/>
    <w:rsid w:val="00192D97"/>
    <w:rsid w:val="001B4039"/>
    <w:rsid w:val="001C44AD"/>
    <w:rsid w:val="001D3200"/>
    <w:rsid w:val="001E738E"/>
    <w:rsid w:val="001F4E1C"/>
    <w:rsid w:val="001F6D70"/>
    <w:rsid w:val="00204A10"/>
    <w:rsid w:val="002050D9"/>
    <w:rsid w:val="002061F7"/>
    <w:rsid w:val="002134A1"/>
    <w:rsid w:val="0022643F"/>
    <w:rsid w:val="00243AC7"/>
    <w:rsid w:val="00273088"/>
    <w:rsid w:val="00295C8B"/>
    <w:rsid w:val="002A3C2C"/>
    <w:rsid w:val="002A6033"/>
    <w:rsid w:val="002B2CA7"/>
    <w:rsid w:val="002C3B4D"/>
    <w:rsid w:val="002C5712"/>
    <w:rsid w:val="00307B16"/>
    <w:rsid w:val="0031696A"/>
    <w:rsid w:val="00321EF0"/>
    <w:rsid w:val="00323DB3"/>
    <w:rsid w:val="00336C64"/>
    <w:rsid w:val="003404A9"/>
    <w:rsid w:val="00341307"/>
    <w:rsid w:val="0038661C"/>
    <w:rsid w:val="00395794"/>
    <w:rsid w:val="003A2F78"/>
    <w:rsid w:val="003B21FB"/>
    <w:rsid w:val="003C0030"/>
    <w:rsid w:val="003C36DB"/>
    <w:rsid w:val="003C46A2"/>
    <w:rsid w:val="0041430F"/>
    <w:rsid w:val="00423DC1"/>
    <w:rsid w:val="00430AE5"/>
    <w:rsid w:val="0043507A"/>
    <w:rsid w:val="00440205"/>
    <w:rsid w:val="0044376E"/>
    <w:rsid w:val="00443D70"/>
    <w:rsid w:val="00443D99"/>
    <w:rsid w:val="00456123"/>
    <w:rsid w:val="00497A2C"/>
    <w:rsid w:val="004B29B9"/>
    <w:rsid w:val="004B3819"/>
    <w:rsid w:val="004E3E9C"/>
    <w:rsid w:val="004F3B93"/>
    <w:rsid w:val="004F523A"/>
    <w:rsid w:val="00512EC4"/>
    <w:rsid w:val="00520570"/>
    <w:rsid w:val="0054250D"/>
    <w:rsid w:val="005608D9"/>
    <w:rsid w:val="00566450"/>
    <w:rsid w:val="005A1042"/>
    <w:rsid w:val="005D7652"/>
    <w:rsid w:val="005E3F86"/>
    <w:rsid w:val="005F2847"/>
    <w:rsid w:val="005F720B"/>
    <w:rsid w:val="00616FBD"/>
    <w:rsid w:val="00621337"/>
    <w:rsid w:val="00637445"/>
    <w:rsid w:val="00664177"/>
    <w:rsid w:val="00667A3E"/>
    <w:rsid w:val="00672AB1"/>
    <w:rsid w:val="00682978"/>
    <w:rsid w:val="006965FC"/>
    <w:rsid w:val="00696C5A"/>
    <w:rsid w:val="006A1FF1"/>
    <w:rsid w:val="006B5C7F"/>
    <w:rsid w:val="006F13E4"/>
    <w:rsid w:val="00711A04"/>
    <w:rsid w:val="0072320E"/>
    <w:rsid w:val="00733BA2"/>
    <w:rsid w:val="00781235"/>
    <w:rsid w:val="00792202"/>
    <w:rsid w:val="007941F9"/>
    <w:rsid w:val="007A2F31"/>
    <w:rsid w:val="007A4EE8"/>
    <w:rsid w:val="007B29E4"/>
    <w:rsid w:val="007D7C4F"/>
    <w:rsid w:val="007E7EC8"/>
    <w:rsid w:val="007F3B80"/>
    <w:rsid w:val="007F6DD2"/>
    <w:rsid w:val="00827FB5"/>
    <w:rsid w:val="008339F4"/>
    <w:rsid w:val="0083559B"/>
    <w:rsid w:val="008429FF"/>
    <w:rsid w:val="00842B4F"/>
    <w:rsid w:val="00843E91"/>
    <w:rsid w:val="0085079B"/>
    <w:rsid w:val="008522B0"/>
    <w:rsid w:val="00867E69"/>
    <w:rsid w:val="00896E40"/>
    <w:rsid w:val="008B78B4"/>
    <w:rsid w:val="008D0DB9"/>
    <w:rsid w:val="008D5086"/>
    <w:rsid w:val="008E0337"/>
    <w:rsid w:val="008E0D60"/>
    <w:rsid w:val="008F5638"/>
    <w:rsid w:val="009031A5"/>
    <w:rsid w:val="00913308"/>
    <w:rsid w:val="00935F1C"/>
    <w:rsid w:val="00941CEC"/>
    <w:rsid w:val="00944389"/>
    <w:rsid w:val="009653F5"/>
    <w:rsid w:val="009A4984"/>
    <w:rsid w:val="009B2E6E"/>
    <w:rsid w:val="009C682F"/>
    <w:rsid w:val="009D56A1"/>
    <w:rsid w:val="009F5F75"/>
    <w:rsid w:val="00A00CC9"/>
    <w:rsid w:val="00A13796"/>
    <w:rsid w:val="00A44117"/>
    <w:rsid w:val="00A50840"/>
    <w:rsid w:val="00A63937"/>
    <w:rsid w:val="00A65752"/>
    <w:rsid w:val="00A66BCC"/>
    <w:rsid w:val="00AA0A5D"/>
    <w:rsid w:val="00AA53D9"/>
    <w:rsid w:val="00AB12E1"/>
    <w:rsid w:val="00AB4BD4"/>
    <w:rsid w:val="00AE6182"/>
    <w:rsid w:val="00B0159D"/>
    <w:rsid w:val="00B01E50"/>
    <w:rsid w:val="00B044F4"/>
    <w:rsid w:val="00B17ACB"/>
    <w:rsid w:val="00B36897"/>
    <w:rsid w:val="00B423D8"/>
    <w:rsid w:val="00B51FB1"/>
    <w:rsid w:val="00B57231"/>
    <w:rsid w:val="00B61398"/>
    <w:rsid w:val="00B75A44"/>
    <w:rsid w:val="00B830E8"/>
    <w:rsid w:val="00B91CE6"/>
    <w:rsid w:val="00BA7580"/>
    <w:rsid w:val="00BB46C3"/>
    <w:rsid w:val="00BC24BC"/>
    <w:rsid w:val="00BC36E9"/>
    <w:rsid w:val="00BD593A"/>
    <w:rsid w:val="00BE7A6E"/>
    <w:rsid w:val="00BF4D35"/>
    <w:rsid w:val="00BF4E9D"/>
    <w:rsid w:val="00C03B9D"/>
    <w:rsid w:val="00C11A5C"/>
    <w:rsid w:val="00C1537D"/>
    <w:rsid w:val="00C15506"/>
    <w:rsid w:val="00C16A71"/>
    <w:rsid w:val="00C32B8D"/>
    <w:rsid w:val="00C46720"/>
    <w:rsid w:val="00C51FFC"/>
    <w:rsid w:val="00C6133F"/>
    <w:rsid w:val="00C81105"/>
    <w:rsid w:val="00CA4D06"/>
    <w:rsid w:val="00CB3CD2"/>
    <w:rsid w:val="00CC03C9"/>
    <w:rsid w:val="00CC0695"/>
    <w:rsid w:val="00CE5910"/>
    <w:rsid w:val="00CF2625"/>
    <w:rsid w:val="00D240C8"/>
    <w:rsid w:val="00D40C30"/>
    <w:rsid w:val="00D46F2D"/>
    <w:rsid w:val="00D510FC"/>
    <w:rsid w:val="00D61BA6"/>
    <w:rsid w:val="00D66F2A"/>
    <w:rsid w:val="00D7042F"/>
    <w:rsid w:val="00D962E0"/>
    <w:rsid w:val="00DA26D5"/>
    <w:rsid w:val="00DB3AF7"/>
    <w:rsid w:val="00DC5738"/>
    <w:rsid w:val="00DD71B3"/>
    <w:rsid w:val="00DE6F27"/>
    <w:rsid w:val="00DF301D"/>
    <w:rsid w:val="00E10511"/>
    <w:rsid w:val="00E1608D"/>
    <w:rsid w:val="00E2583E"/>
    <w:rsid w:val="00E34DA8"/>
    <w:rsid w:val="00E43C6E"/>
    <w:rsid w:val="00E5049A"/>
    <w:rsid w:val="00E51121"/>
    <w:rsid w:val="00E63A70"/>
    <w:rsid w:val="00E92D9B"/>
    <w:rsid w:val="00EC2A04"/>
    <w:rsid w:val="00EE0E14"/>
    <w:rsid w:val="00F1489A"/>
    <w:rsid w:val="00F16ADB"/>
    <w:rsid w:val="00F22B5B"/>
    <w:rsid w:val="00F315AE"/>
    <w:rsid w:val="00F43DF3"/>
    <w:rsid w:val="00F569B3"/>
    <w:rsid w:val="00F618E3"/>
    <w:rsid w:val="00F70204"/>
    <w:rsid w:val="00F71622"/>
    <w:rsid w:val="00F80769"/>
    <w:rsid w:val="00F90E62"/>
    <w:rsid w:val="00F91DB6"/>
    <w:rsid w:val="00F926DA"/>
    <w:rsid w:val="00F9479D"/>
    <w:rsid w:val="00FB2262"/>
    <w:rsid w:val="00FE5543"/>
    <w:rsid w:val="00FF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2DF4"/>
  <w15:chartTrackingRefBased/>
  <w15:docId w15:val="{69F5F8A9-743B-493F-9183-E12ECA20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8D0DB9"/>
    <w:pPr>
      <w:keepNext/>
      <w:keepLines/>
      <w:tabs>
        <w:tab w:val="left" w:pos="907"/>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26D5"/>
    <w:pPr>
      <w:keepNext/>
      <w:keepLines/>
      <w:tabs>
        <w:tab w:val="left" w:pos="907"/>
      </w:tab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3A2F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A2F7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B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A26D5"/>
    <w:rPr>
      <w:rFonts w:ascii="Arial" w:eastAsiaTheme="majorEastAsia" w:hAnsi="Arial" w:cstheme="majorBidi"/>
      <w:b/>
      <w:sz w:val="24"/>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customStyle="1" w:styleId="Default">
    <w:name w:val="Default"/>
    <w:rsid w:val="003A2F7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3A2F78"/>
    <w:rPr>
      <w:rFonts w:asciiTheme="majorHAnsi" w:eastAsiaTheme="majorEastAsia" w:hAnsiTheme="majorHAnsi" w:cstheme="majorBidi"/>
      <w:color w:val="1F4D78" w:themeColor="accent1" w:themeShade="7F"/>
      <w:sz w:val="24"/>
    </w:rPr>
  </w:style>
  <w:style w:type="character" w:styleId="Hyperlink">
    <w:name w:val="Hyperlink"/>
    <w:basedOn w:val="DefaultParagraphFont"/>
    <w:uiPriority w:val="99"/>
    <w:unhideWhenUsed/>
    <w:rsid w:val="003A2F78"/>
    <w:rPr>
      <w:color w:val="0563C1" w:themeColor="hyperlink"/>
      <w:u w:val="single"/>
    </w:rPr>
  </w:style>
  <w:style w:type="table" w:styleId="TableGrid">
    <w:name w:val="Table Grid"/>
    <w:basedOn w:val="TableNormal"/>
    <w:uiPriority w:val="39"/>
    <w:rsid w:val="003A2F7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A2F78"/>
    <w:pPr>
      <w:spacing w:before="100"/>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rsid w:val="003A2F78"/>
    <w:rPr>
      <w:rFonts w:eastAsiaTheme="minorEastAsia"/>
      <w:sz w:val="20"/>
      <w:szCs w:val="20"/>
      <w:lang w:eastAsia="en-GB"/>
    </w:rPr>
  </w:style>
  <w:style w:type="character" w:styleId="FootnoteReference">
    <w:name w:val="footnote reference"/>
    <w:basedOn w:val="DefaultParagraphFont"/>
    <w:uiPriority w:val="99"/>
    <w:rsid w:val="003A2F78"/>
    <w:rPr>
      <w:vertAlign w:val="superscript"/>
    </w:rPr>
  </w:style>
  <w:style w:type="paragraph" w:customStyle="1" w:styleId="CriterionHeading">
    <w:name w:val="Criterion Heading"/>
    <w:basedOn w:val="Heading4"/>
    <w:qFormat/>
    <w:rsid w:val="003A2F78"/>
    <w:pPr>
      <w:spacing w:before="120" w:after="80"/>
    </w:pPr>
    <w:rPr>
      <w:rFonts w:asciiTheme="minorHAnsi" w:eastAsia="Times New Roman" w:hAnsiTheme="minorHAnsi"/>
      <w:b/>
      <w:bCs/>
      <w:i w:val="0"/>
      <w:lang w:eastAsia="en-GB"/>
    </w:rPr>
  </w:style>
  <w:style w:type="character" w:customStyle="1" w:styleId="Heading4Char">
    <w:name w:val="Heading 4 Char"/>
    <w:basedOn w:val="DefaultParagraphFont"/>
    <w:link w:val="Heading4"/>
    <w:uiPriority w:val="9"/>
    <w:semiHidden/>
    <w:rsid w:val="003A2F78"/>
    <w:rPr>
      <w:rFonts w:asciiTheme="majorHAnsi" w:eastAsiaTheme="majorEastAsia" w:hAnsiTheme="majorHAnsi" w:cstheme="majorBidi"/>
      <w:i/>
      <w:iCs/>
      <w:color w:val="2E74B5" w:themeColor="accent1" w:themeShade="BF"/>
      <w:sz w:val="24"/>
    </w:rPr>
  </w:style>
  <w:style w:type="character" w:styleId="EndnoteReference">
    <w:name w:val="endnote reference"/>
    <w:basedOn w:val="DefaultParagraphFont"/>
    <w:uiPriority w:val="99"/>
    <w:unhideWhenUsed/>
    <w:rsid w:val="003A2F78"/>
    <w:rPr>
      <w:vertAlign w:val="superscript"/>
    </w:rPr>
  </w:style>
  <w:style w:type="character" w:customStyle="1" w:styleId="BoldedText">
    <w:name w:val="Bolded Text"/>
    <w:basedOn w:val="DefaultParagraphFont"/>
    <w:uiPriority w:val="1"/>
    <w:qFormat/>
    <w:rsid w:val="003A2F78"/>
    <w:rPr>
      <w:b/>
      <w:color w:val="1F4E79" w:themeColor="accent1" w:themeShade="80"/>
    </w:rPr>
  </w:style>
  <w:style w:type="paragraph" w:customStyle="1" w:styleId="BulletInTable">
    <w:name w:val="Bullet In Table"/>
    <w:basedOn w:val="Normal"/>
    <w:qFormat/>
    <w:rsid w:val="003A2F78"/>
    <w:pPr>
      <w:numPr>
        <w:numId w:val="3"/>
      </w:numPr>
      <w:spacing w:before="100" w:after="100"/>
      <w:ind w:left="340" w:right="57" w:hanging="227"/>
    </w:pPr>
    <w:rPr>
      <w:rFonts w:asciiTheme="minorHAnsi" w:eastAsiaTheme="minorEastAsia" w:hAnsiTheme="minorHAnsi"/>
      <w:lang w:eastAsia="en-GB"/>
    </w:rPr>
  </w:style>
  <w:style w:type="paragraph" w:styleId="NormalWeb">
    <w:name w:val="Normal (Web)"/>
    <w:basedOn w:val="Normal"/>
    <w:uiPriority w:val="99"/>
    <w:unhideWhenUsed/>
    <w:rsid w:val="00043F06"/>
    <w:pPr>
      <w:spacing w:before="100" w:after="100" w:afterAutospacing="1"/>
    </w:pPr>
    <w:rPr>
      <w:rFonts w:ascii="Times New Roman" w:eastAsia="Times New Roman" w:hAnsi="Times New Roman" w:cs="Times New Roman"/>
      <w:szCs w:val="24"/>
      <w:lang w:eastAsia="en-GB"/>
    </w:rPr>
  </w:style>
  <w:style w:type="paragraph" w:customStyle="1" w:styleId="CLQEBullets">
    <w:name w:val="CLQE Bullets"/>
    <w:basedOn w:val="Normal"/>
    <w:rsid w:val="00295C8B"/>
    <w:rPr>
      <w:rFonts w:eastAsia="Times New Roman" w:cs="Times New Roman"/>
      <w:sz w:val="22"/>
    </w:rPr>
  </w:style>
  <w:style w:type="paragraph" w:styleId="Footer">
    <w:name w:val="footer"/>
    <w:basedOn w:val="Normal"/>
    <w:link w:val="FooterChar"/>
    <w:uiPriority w:val="99"/>
    <w:rsid w:val="00032417"/>
    <w:pPr>
      <w:tabs>
        <w:tab w:val="center" w:pos="4153"/>
        <w:tab w:val="right" w:pos="8306"/>
      </w:tabs>
    </w:pPr>
    <w:rPr>
      <w:rFonts w:eastAsia="Times New Roman" w:cs="Times New Roman"/>
      <w:szCs w:val="24"/>
      <w:lang w:val="x-none"/>
    </w:rPr>
  </w:style>
  <w:style w:type="character" w:customStyle="1" w:styleId="FooterChar">
    <w:name w:val="Footer Char"/>
    <w:basedOn w:val="DefaultParagraphFont"/>
    <w:link w:val="Footer"/>
    <w:uiPriority w:val="99"/>
    <w:rsid w:val="00032417"/>
    <w:rPr>
      <w:rFonts w:ascii="Arial" w:eastAsia="Times New Roman" w:hAnsi="Arial" w:cs="Times New Roman"/>
      <w:sz w:val="24"/>
      <w:szCs w:val="24"/>
      <w:lang w:val="x-none"/>
    </w:rPr>
  </w:style>
  <w:style w:type="paragraph" w:styleId="Header">
    <w:name w:val="header"/>
    <w:basedOn w:val="Normal"/>
    <w:link w:val="HeaderChar"/>
    <w:uiPriority w:val="99"/>
    <w:unhideWhenUsed/>
    <w:rsid w:val="00443D99"/>
    <w:pPr>
      <w:tabs>
        <w:tab w:val="center" w:pos="4513"/>
        <w:tab w:val="right" w:pos="9026"/>
      </w:tabs>
    </w:pPr>
  </w:style>
  <w:style w:type="character" w:customStyle="1" w:styleId="HeaderChar">
    <w:name w:val="Header Char"/>
    <w:basedOn w:val="DefaultParagraphFont"/>
    <w:link w:val="Header"/>
    <w:uiPriority w:val="99"/>
    <w:rsid w:val="00443D99"/>
    <w:rPr>
      <w:rFonts w:ascii="Arial" w:hAnsi="Arial"/>
      <w:sz w:val="24"/>
    </w:rPr>
  </w:style>
  <w:style w:type="paragraph" w:styleId="BodyText2">
    <w:name w:val="Body Text 2"/>
    <w:basedOn w:val="Normal"/>
    <w:link w:val="BodyText2Char"/>
    <w:uiPriority w:val="99"/>
    <w:rsid w:val="00FB2262"/>
    <w:pPr>
      <w:jc w:val="center"/>
    </w:pPr>
    <w:rPr>
      <w:rFonts w:ascii="Calibri" w:eastAsia="Calibri" w:hAnsi="Calibri" w:cs="Times New Roman"/>
      <w:sz w:val="20"/>
      <w:szCs w:val="20"/>
      <w:lang w:val="x-none"/>
    </w:rPr>
  </w:style>
  <w:style w:type="character" w:customStyle="1" w:styleId="BodyText2Char">
    <w:name w:val="Body Text 2 Char"/>
    <w:basedOn w:val="DefaultParagraphFont"/>
    <w:link w:val="BodyText2"/>
    <w:uiPriority w:val="99"/>
    <w:rsid w:val="00FB2262"/>
    <w:rPr>
      <w:rFonts w:ascii="Calibri" w:eastAsia="Calibri" w:hAnsi="Calibri" w:cs="Times New Roman"/>
      <w:sz w:val="20"/>
      <w:szCs w:val="20"/>
      <w:lang w:val="x-none"/>
    </w:rPr>
  </w:style>
  <w:style w:type="paragraph" w:customStyle="1" w:styleId="CLQEParagraph">
    <w:name w:val="CLQE Paragraph"/>
    <w:basedOn w:val="Normal"/>
    <w:rsid w:val="00D240C8"/>
    <w:pPr>
      <w:ind w:left="720"/>
    </w:pPr>
    <w:rPr>
      <w:rFonts w:eastAsia="Times New Roman" w:cs="Times New Roman"/>
      <w:sz w:val="22"/>
    </w:rPr>
  </w:style>
  <w:style w:type="paragraph" w:styleId="TOC2">
    <w:name w:val="toc 2"/>
    <w:basedOn w:val="Normal"/>
    <w:next w:val="Normal"/>
    <w:autoRedefine/>
    <w:uiPriority w:val="39"/>
    <w:unhideWhenUsed/>
    <w:rsid w:val="005D7652"/>
    <w:pPr>
      <w:tabs>
        <w:tab w:val="right" w:leader="dot" w:pos="9016"/>
      </w:tabs>
      <w:spacing w:after="100"/>
      <w:ind w:left="540" w:hanging="300"/>
    </w:pPr>
  </w:style>
  <w:style w:type="paragraph" w:styleId="TOC1">
    <w:name w:val="toc 1"/>
    <w:basedOn w:val="Normal"/>
    <w:next w:val="Normal"/>
    <w:autoRedefine/>
    <w:uiPriority w:val="39"/>
    <w:unhideWhenUsed/>
    <w:rsid w:val="00C16A71"/>
    <w:pPr>
      <w:tabs>
        <w:tab w:val="right" w:leader="dot" w:pos="9000"/>
      </w:tabs>
      <w:spacing w:after="100"/>
    </w:pPr>
    <w:rPr>
      <w:b/>
    </w:rPr>
  </w:style>
  <w:style w:type="paragraph" w:styleId="BalloonText">
    <w:name w:val="Balloon Text"/>
    <w:basedOn w:val="Normal"/>
    <w:link w:val="BalloonTextChar"/>
    <w:uiPriority w:val="99"/>
    <w:semiHidden/>
    <w:unhideWhenUsed/>
    <w:rsid w:val="00072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E"/>
    <w:rPr>
      <w:rFonts w:ascii="Segoe UI" w:hAnsi="Segoe UI" w:cs="Segoe UI"/>
      <w:sz w:val="18"/>
      <w:szCs w:val="18"/>
    </w:rPr>
  </w:style>
  <w:style w:type="character" w:styleId="FollowedHyperlink">
    <w:name w:val="FollowedHyperlink"/>
    <w:basedOn w:val="DefaultParagraphFont"/>
    <w:uiPriority w:val="99"/>
    <w:semiHidden/>
    <w:unhideWhenUsed/>
    <w:rsid w:val="00BC24BC"/>
    <w:rPr>
      <w:color w:val="954F72" w:themeColor="followedHyperlink"/>
      <w:u w:val="single"/>
    </w:rPr>
  </w:style>
  <w:style w:type="character" w:styleId="CommentReference">
    <w:name w:val="annotation reference"/>
    <w:basedOn w:val="DefaultParagraphFont"/>
    <w:uiPriority w:val="99"/>
    <w:semiHidden/>
    <w:unhideWhenUsed/>
    <w:rsid w:val="002C5712"/>
    <w:rPr>
      <w:sz w:val="16"/>
      <w:szCs w:val="16"/>
    </w:rPr>
  </w:style>
  <w:style w:type="paragraph" w:styleId="CommentText">
    <w:name w:val="annotation text"/>
    <w:basedOn w:val="Normal"/>
    <w:link w:val="CommentTextChar"/>
    <w:uiPriority w:val="99"/>
    <w:semiHidden/>
    <w:unhideWhenUsed/>
    <w:rsid w:val="002C5712"/>
    <w:rPr>
      <w:sz w:val="20"/>
      <w:szCs w:val="20"/>
    </w:rPr>
  </w:style>
  <w:style w:type="character" w:customStyle="1" w:styleId="CommentTextChar">
    <w:name w:val="Comment Text Char"/>
    <w:basedOn w:val="DefaultParagraphFont"/>
    <w:link w:val="CommentText"/>
    <w:uiPriority w:val="99"/>
    <w:semiHidden/>
    <w:rsid w:val="002C57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5712"/>
    <w:rPr>
      <w:b/>
      <w:bCs/>
    </w:rPr>
  </w:style>
  <w:style w:type="character" w:customStyle="1" w:styleId="CommentSubjectChar">
    <w:name w:val="Comment Subject Char"/>
    <w:basedOn w:val="CommentTextChar"/>
    <w:link w:val="CommentSubject"/>
    <w:uiPriority w:val="99"/>
    <w:semiHidden/>
    <w:rsid w:val="002C5712"/>
    <w:rPr>
      <w:rFonts w:ascii="Arial" w:hAnsi="Arial"/>
      <w:b/>
      <w:bCs/>
      <w:sz w:val="20"/>
      <w:szCs w:val="20"/>
    </w:rPr>
  </w:style>
  <w:style w:type="character" w:styleId="UnresolvedMention">
    <w:name w:val="Unresolved Mention"/>
    <w:basedOn w:val="DefaultParagraphFont"/>
    <w:uiPriority w:val="99"/>
    <w:semiHidden/>
    <w:unhideWhenUsed/>
    <w:rsid w:val="00E5049A"/>
    <w:rPr>
      <w:color w:val="605E5C"/>
      <w:shd w:val="clear" w:color="auto" w:fill="E1DFDD"/>
    </w:rPr>
  </w:style>
  <w:style w:type="paragraph" w:customStyle="1" w:styleId="paragraph">
    <w:name w:val="paragraph"/>
    <w:basedOn w:val="Normal"/>
    <w:rsid w:val="00CA4D06"/>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rsid w:val="00CA4D06"/>
  </w:style>
  <w:style w:type="character" w:customStyle="1" w:styleId="eop">
    <w:name w:val="eop"/>
    <w:rsid w:val="00CA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ity3.tees.ac.uk/departments/058/SitePages/Online%20Learning%20CPD%20and%20Course%20Design.aspx?authToken=eyJ0eXAiOiJKV1QiLCJhbGciOiJSUzI1NiIsIng1dCI6InJMYjVPQzlNeXYyeS1sektvQUtkbDRDR293USJ9.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.T9d8jXKWPm6lnHs0eTIXebA1wpe6lN0N5KvGWWWkHOHGMW3quaWd3wLe4s1pUjNU3E4EXRrpQF_zuPB3YUyB0P2xMLtQyl9n0Fts_r30jXLA0BZpWnIeGg2AGbLDN39sjtk5UBdgJOIHBKq68meXOfFoQh7nlWaQWDLDBRaVKxCfMqNrLxO8ptdfNTWyq-MwVd2-yBMPdTuI12mGG_rtGzov38WuwGuHYLVxVg-ik_Mdk8h6SbqU5tqoXIodwRPqhZ7XOpKGWv0kvwlriuHrZk89nARWY10VgmLoRMhmZvh56DCFQFU3m9v9JVpP30ieB61vQsMbkOk1y9pAA5n8ew&amp;client-request-id=dbcbb3f0-cbf8-0000-7a7c-d0dbf8cbd901" TargetMode="External"/><Relationship Id="rId3" Type="http://schemas.openxmlformats.org/officeDocument/2006/relationships/customXml" Target="../customXml/item3.xml"/><Relationship Id="rId21" Type="http://schemas.openxmlformats.org/officeDocument/2006/relationships/hyperlink" Target="https://blogs.tees.ac.uk/lteonline/principles-of-inclusiv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ity3.tees.ac.uk/departments/058/SitePages/Online%20Learning%20CPD%20and%20Course%20Design.aspx?authToken=eyJ0eXAiOiJKV1QiLCJhbGciOiJSUzI1NiIsIng1dCI6InJMYjVPQzlNeXYyeS1sektvQUtkbDRDR293USJ9.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.T9d8jXKWPm6lnHs0eTIXebA1wpe6lN0N5KvGWWWkHOHGMW3quaWd3wLe4s1pUjNU3E4EXRrpQF_zuPB3YUyB0P2xMLtQyl9n0Fts_r30jXLA0BZpWnIeGg2AGbLDN39sjtk5UBdgJOIHBKq68meXOfFoQh7nlWaQWDLDBRaVKxCfMqNrLxO8ptdfNTWyq-MwVd2-yBMPdTuI12mGG_rtGzov38WuwGuHYLVxVg-ik_Mdk8h6SbqU5tqoXIodwRPqhZ7XOpKGWv0kvwlriuHrZk89nARWY10VgmLoRMhmZvh56DCFQFU3m9v9JVpP30ieB61vQsMbkOk1y9pAA5n8ew&amp;client-request-id=dbcbb3f0-cbf8-0000-7a7c-d0dbf8cbd9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thanaraj@tees.ac.uk" TargetMode="External"/><Relationship Id="rId20" Type="http://schemas.openxmlformats.org/officeDocument/2006/relationships/hyperlink" Target="https://unity3.tees.ac.uk/departments/058/SitePages/Online%20Learning%20CPD%20and%20Course%20Design.aspx?authToken=eyJ0eXAiOiJKV1QiLCJhbGciOiJSUzI1NiIsIng1dCI6InJMYjVPQzlNeXYyeS1sektvQUtkbDRDR293USJ9.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.T9d8jXKWPm6lnHs0eTIXebA1wpe6lN0N5KvGWWWkHOHGMW3quaWd3wLe4s1pUjNU3E4EXRrpQF_zuPB3YUyB0P2xMLtQyl9n0Fts_r30jXLA0BZpWnIeGg2AGbLDN39sjtk5UBdgJOIHBKq68meXOfFoQh7nlWaQWDLDBRaVKxCfMqNrLxO8ptdfNTWyq-MwVd2-yBMPdTuI12mGG_rtGzov38WuwGuHYLVxVg-ik_Mdk8h6SbqU5tqoXIodwRPqhZ7XOpKGWv0kvwlriuHrZk89nARWY10VgmLoRMhmZvh56DCFQFU3m9v9JVpP30ieB61vQsMbkOk1y9pAA5n8ew&amp;client-request-id=dbcbb3f0-cbf8-0000-7a7c-d0dbf8cbd9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thanaraj@tees.ac.uk" TargetMode="External"/><Relationship Id="rId23" Type="http://schemas.openxmlformats.org/officeDocument/2006/relationships/hyperlink" Target="https://blogs.tees.ac.uk/lteonline/slar-cpd-offer/digital-transformation-dx/" TargetMode="External"/><Relationship Id="rId10" Type="http://schemas.openxmlformats.org/officeDocument/2006/relationships/endnotes" Target="endnotes.xml"/><Relationship Id="rId19" Type="http://schemas.openxmlformats.org/officeDocument/2006/relationships/hyperlink" Target="https://unity3.tees.ac.uk/departments/058/SitePages/Online%20Learning%20CPD%20and%20Course%20Design.aspx?authToken=eyJ0eXAiOiJKV1QiLCJhbGciOiJSUzI1NiIsIng1dCI6InJMYjVPQzlNeXYyeS1sektvQUtkbDRDR293USJ9.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.T9d8jXKWPm6lnHs0eTIXebA1wpe6lN0N5KvGWWWkHOHGMW3quaWd3wLe4s1pUjNU3E4EXRrpQF_zuPB3YUyB0P2xMLtQyl9n0Fts_r30jXLA0BZpWnIeGg2AGbLDN39sjtk5UBdgJOIHBKq68meXOfFoQh7nlWaQWDLDBRaVKxCfMqNrLxO8ptdfNTWyq-MwVd2-yBMPdTuI12mGG_rtGzov38WuwGuHYLVxVg-ik_Mdk8h6SbqU5tqoXIodwRPqhZ7XOpKGWv0kvwlriuHrZk89nARWY10VgmLoRMhmZvh56DCFQFU3m9v9JVpP30ieB61vQsMbkOk1y9pAA5n8ew&amp;client-request-id=dbcbb3f0-cbf8-0000-7a7c-d0dbf8cbd9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logs.tees.ac.uk/lteonline/learning-and-teaching/guides/inclusive-curriculum-design-higher-education-subjec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7DCD-BD24-4729-BBEA-8DBD0788EFAB}">
  <ds:schemaRefs>
    <ds:schemaRef ds:uri="http://schemas.openxmlformats.org/officeDocument/2006/bibliography"/>
  </ds:schemaRefs>
</ds:datastoreItem>
</file>

<file path=customXml/itemProps2.xml><?xml version="1.0" encoding="utf-8"?>
<ds:datastoreItem xmlns:ds="http://schemas.openxmlformats.org/officeDocument/2006/customXml" ds:itemID="{332A2FD8-54CB-4292-9AEF-26F7D4D90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52CF5-6D06-4385-B2CC-3A4F9A1B6C3E}">
  <ds:schemaRefs>
    <ds:schemaRef ds:uri="http://schemas.microsoft.com/sharepoint/v3/contenttype/forms"/>
  </ds:schemaRefs>
</ds:datastoreItem>
</file>

<file path=customXml/itemProps4.xml><?xml version="1.0" encoding="utf-8"?>
<ds:datastoreItem xmlns:ds="http://schemas.openxmlformats.org/officeDocument/2006/customXml" ds:itemID="{A297E16E-89B5-4572-A2FA-2E303633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3d2115b-a55e-46b6-9df7-b03388ecfc60}" enabled="0" method="" siteId="{43d2115b-a55e-46b6-9df7-b03388ecfc60}" removed="1"/>
</clbl:labelList>
</file>

<file path=docProps/app.xml><?xml version="1.0" encoding="utf-8"?>
<Properties xmlns="http://schemas.openxmlformats.org/officeDocument/2006/extended-properties" xmlns:vt="http://schemas.openxmlformats.org/officeDocument/2006/docPropsVTypes">
  <Template>Normal</Template>
  <TotalTime>9</TotalTime>
  <Pages>13</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32165</CharactersWithSpaces>
  <SharedDoc>false</SharedDoc>
  <HLinks>
    <vt:vector size="72" baseType="variant">
      <vt:variant>
        <vt:i4>4849757</vt:i4>
      </vt:variant>
      <vt:variant>
        <vt:i4>54</vt:i4>
      </vt:variant>
      <vt:variant>
        <vt:i4>0</vt:i4>
      </vt:variant>
      <vt:variant>
        <vt:i4>5</vt:i4>
      </vt:variant>
      <vt:variant>
        <vt:lpwstr>https://blogs.tees.ac.uk/lteonline/slar-cpd-offer/digital-transformation-dx/</vt:lpwstr>
      </vt:variant>
      <vt:variant>
        <vt:lpwstr/>
      </vt:variant>
      <vt:variant>
        <vt:i4>1114189</vt:i4>
      </vt:variant>
      <vt:variant>
        <vt:i4>51</vt:i4>
      </vt:variant>
      <vt:variant>
        <vt:i4>0</vt:i4>
      </vt:variant>
      <vt:variant>
        <vt:i4>5</vt:i4>
      </vt:variant>
      <vt:variant>
        <vt:lpwstr>https://blogs.tees.ac.uk/lteonline/learning-and-teaching/guides/inclusive-curriculum-design-higher-education-subject-guides/</vt:lpwstr>
      </vt:variant>
      <vt:variant>
        <vt:lpwstr/>
      </vt:variant>
      <vt:variant>
        <vt:i4>5177429</vt:i4>
      </vt:variant>
      <vt:variant>
        <vt:i4>48</vt:i4>
      </vt:variant>
      <vt:variant>
        <vt:i4>0</vt:i4>
      </vt:variant>
      <vt:variant>
        <vt:i4>5</vt:i4>
      </vt:variant>
      <vt:variant>
        <vt:lpwstr>https://blogs.tees.ac.uk/lteonline/principles-of-inclusivity/</vt:lpwstr>
      </vt:variant>
      <vt:variant>
        <vt:lpwstr/>
      </vt:variant>
      <vt:variant>
        <vt:i4>4128893</vt:i4>
      </vt:variant>
      <vt:variant>
        <vt:i4>45</vt:i4>
      </vt:variant>
      <vt:variant>
        <vt:i4>0</vt:i4>
      </vt:variant>
      <vt:variant>
        <vt:i4>5</vt:i4>
      </vt:variant>
      <vt:variant>
        <vt:lpwstr>https://unity3.tees.ac.uk/departments/058/SitePages/Learning Design Framework and Toolkit.aspx</vt:lpwstr>
      </vt:variant>
      <vt:variant>
        <vt:lpwstr/>
      </vt:variant>
      <vt:variant>
        <vt:i4>6553683</vt:i4>
      </vt:variant>
      <vt:variant>
        <vt:i4>42</vt:i4>
      </vt:variant>
      <vt:variant>
        <vt:i4>0</vt:i4>
      </vt:variant>
      <vt:variant>
        <vt:i4>5</vt:i4>
      </vt:variant>
      <vt:variant>
        <vt:lpwstr>mailto:a.thanaraj@tees.ac.uk</vt:lpwstr>
      </vt:variant>
      <vt:variant>
        <vt:lpwstr/>
      </vt:variant>
      <vt:variant>
        <vt:i4>6553683</vt:i4>
      </vt:variant>
      <vt:variant>
        <vt:i4>39</vt:i4>
      </vt:variant>
      <vt:variant>
        <vt:i4>0</vt:i4>
      </vt:variant>
      <vt:variant>
        <vt:i4>5</vt:i4>
      </vt:variant>
      <vt:variant>
        <vt:lpwstr>mailto:a.thanaraj@tees.ac.uk</vt:lpwstr>
      </vt:variant>
      <vt:variant>
        <vt:lpwstr/>
      </vt:variant>
      <vt:variant>
        <vt:i4>1572918</vt:i4>
      </vt:variant>
      <vt:variant>
        <vt:i4>32</vt:i4>
      </vt:variant>
      <vt:variant>
        <vt:i4>0</vt:i4>
      </vt:variant>
      <vt:variant>
        <vt:i4>5</vt:i4>
      </vt:variant>
      <vt:variant>
        <vt:lpwstr/>
      </vt:variant>
      <vt:variant>
        <vt:lpwstr>_Toc58495628</vt:lpwstr>
      </vt:variant>
      <vt:variant>
        <vt:i4>1507382</vt:i4>
      </vt:variant>
      <vt:variant>
        <vt:i4>26</vt:i4>
      </vt:variant>
      <vt:variant>
        <vt:i4>0</vt:i4>
      </vt:variant>
      <vt:variant>
        <vt:i4>5</vt:i4>
      </vt:variant>
      <vt:variant>
        <vt:lpwstr/>
      </vt:variant>
      <vt:variant>
        <vt:lpwstr>_Toc58495627</vt:lpwstr>
      </vt:variant>
      <vt:variant>
        <vt:i4>1441846</vt:i4>
      </vt:variant>
      <vt:variant>
        <vt:i4>20</vt:i4>
      </vt:variant>
      <vt:variant>
        <vt:i4>0</vt:i4>
      </vt:variant>
      <vt:variant>
        <vt:i4>5</vt:i4>
      </vt:variant>
      <vt:variant>
        <vt:lpwstr/>
      </vt:variant>
      <vt:variant>
        <vt:lpwstr>_Toc58495626</vt:lpwstr>
      </vt:variant>
      <vt:variant>
        <vt:i4>1376310</vt:i4>
      </vt:variant>
      <vt:variant>
        <vt:i4>14</vt:i4>
      </vt:variant>
      <vt:variant>
        <vt:i4>0</vt:i4>
      </vt:variant>
      <vt:variant>
        <vt:i4>5</vt:i4>
      </vt:variant>
      <vt:variant>
        <vt:lpwstr/>
      </vt:variant>
      <vt:variant>
        <vt:lpwstr>_Toc58495625</vt:lpwstr>
      </vt:variant>
      <vt:variant>
        <vt:i4>1310774</vt:i4>
      </vt:variant>
      <vt:variant>
        <vt:i4>8</vt:i4>
      </vt:variant>
      <vt:variant>
        <vt:i4>0</vt:i4>
      </vt:variant>
      <vt:variant>
        <vt:i4>5</vt:i4>
      </vt:variant>
      <vt:variant>
        <vt:lpwstr/>
      </vt:variant>
      <vt:variant>
        <vt:lpwstr>_Toc58495624</vt:lpwstr>
      </vt:variant>
      <vt:variant>
        <vt:i4>1245238</vt:i4>
      </vt:variant>
      <vt:variant>
        <vt:i4>2</vt:i4>
      </vt:variant>
      <vt:variant>
        <vt:i4>0</vt:i4>
      </vt:variant>
      <vt:variant>
        <vt:i4>5</vt:i4>
      </vt:variant>
      <vt:variant>
        <vt:lpwstr/>
      </vt:variant>
      <vt:variant>
        <vt:lpwstr>_Toc58495623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Thanaraj, Ann</dc:creator>
  <cp:keywords/>
  <dc:description/>
  <cp:lastModifiedBy>Turner, Janice</cp:lastModifiedBy>
  <cp:revision>4</cp:revision>
  <cp:lastPrinted>2021-12-08T22:33:00Z</cp:lastPrinted>
  <dcterms:created xsi:type="dcterms:W3CDTF">2023-08-30T13:57:00Z</dcterms:created>
  <dcterms:modified xsi:type="dcterms:W3CDTF">2023-08-30T14:39:00Z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0x010100A6CE6C93C259D947BA6AFA496CE6E55D</vt:lpwstr>
  </property>
</Properties>
</file>